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4685" w14:textId="2F71485F" w:rsidR="0CA34EA1" w:rsidRDefault="0CA34EA1" w:rsidP="008B1E6A">
      <w:pPr>
        <w:rPr>
          <w:rFonts w:ascii="Calibri" w:hAnsi="Calibri" w:cs="Calibri"/>
          <w:b/>
          <w:bCs/>
          <w:sz w:val="28"/>
          <w:szCs w:val="28"/>
        </w:rPr>
      </w:pPr>
      <w:bookmarkStart w:id="0" w:name="_GoBack"/>
      <w:bookmarkEnd w:id="0"/>
    </w:p>
    <w:p w14:paraId="5E873831" w14:textId="29BDB9AE" w:rsidR="007D4B2D" w:rsidRPr="0072314E" w:rsidRDefault="007D4B2D" w:rsidP="0004270C">
      <w:pPr>
        <w:jc w:val="center"/>
        <w:rPr>
          <w:rFonts w:ascii="Calibri" w:hAnsi="Calibri" w:cs="Calibri"/>
          <w:b/>
          <w:sz w:val="28"/>
          <w:szCs w:val="28"/>
        </w:rPr>
      </w:pPr>
      <w:r w:rsidRPr="0072314E">
        <w:rPr>
          <w:rFonts w:ascii="Calibri" w:hAnsi="Calibri" w:cs="Calibri"/>
          <w:b/>
          <w:sz w:val="28"/>
          <w:szCs w:val="28"/>
        </w:rPr>
        <w:t>Senior Companion Program</w:t>
      </w:r>
    </w:p>
    <w:p w14:paraId="04838B84" w14:textId="79659FAE" w:rsidR="007D4B2D" w:rsidRPr="0072314E" w:rsidRDefault="007D4B2D" w:rsidP="7918DF8A">
      <w:pPr>
        <w:jc w:val="center"/>
        <w:rPr>
          <w:rFonts w:ascii="Calibri" w:hAnsi="Calibri" w:cs="Calibri"/>
          <w:b/>
          <w:bCs/>
          <w:sz w:val="32"/>
          <w:szCs w:val="32"/>
        </w:rPr>
      </w:pPr>
      <w:r w:rsidRPr="626CDFE8">
        <w:rPr>
          <w:rFonts w:ascii="Calibri" w:hAnsi="Calibri" w:cs="Calibri"/>
          <w:b/>
          <w:bCs/>
          <w:sz w:val="32"/>
          <w:szCs w:val="32"/>
        </w:rPr>
        <w:t>20</w:t>
      </w:r>
      <w:r w:rsidR="0954381A" w:rsidRPr="626CDFE8">
        <w:rPr>
          <w:rFonts w:ascii="Calibri" w:hAnsi="Calibri" w:cs="Calibri"/>
          <w:b/>
          <w:bCs/>
          <w:sz w:val="32"/>
          <w:szCs w:val="32"/>
        </w:rPr>
        <w:t>2</w:t>
      </w:r>
      <w:r w:rsidR="4A3D84F6" w:rsidRPr="626CDFE8">
        <w:rPr>
          <w:rFonts w:ascii="Calibri" w:hAnsi="Calibri" w:cs="Calibri"/>
          <w:b/>
          <w:bCs/>
          <w:sz w:val="32"/>
          <w:szCs w:val="32"/>
        </w:rPr>
        <w:t>3</w:t>
      </w:r>
      <w:r w:rsidRPr="626CDFE8">
        <w:rPr>
          <w:rFonts w:ascii="Calibri" w:hAnsi="Calibri" w:cs="Calibri"/>
          <w:b/>
          <w:bCs/>
          <w:sz w:val="32"/>
          <w:szCs w:val="32"/>
        </w:rPr>
        <w:t xml:space="preserve"> Income Eligibility Levels</w:t>
      </w:r>
    </w:p>
    <w:p w14:paraId="458C0704" w14:textId="77777777" w:rsidR="007D4B2D" w:rsidRPr="0072314E" w:rsidRDefault="007D4B2D" w:rsidP="007D4B2D">
      <w:pPr>
        <w:jc w:val="center"/>
        <w:rPr>
          <w:rFonts w:ascii="Calibri" w:hAnsi="Calibri" w:cs="Calibri"/>
          <w:b/>
          <w:sz w:val="28"/>
          <w:szCs w:val="28"/>
        </w:rPr>
      </w:pPr>
      <w:r w:rsidRPr="0072314E">
        <w:rPr>
          <w:rFonts w:ascii="Calibri" w:hAnsi="Calibri" w:cs="Calibri"/>
          <w:b/>
          <w:sz w:val="28"/>
          <w:szCs w:val="28"/>
        </w:rPr>
        <w:t>To Earn Hourly Stipend</w:t>
      </w:r>
    </w:p>
    <w:p w14:paraId="27F609E8" w14:textId="77777777" w:rsidR="007D4B2D" w:rsidRPr="003958E7" w:rsidRDefault="007D4B2D" w:rsidP="007D4B2D">
      <w:pPr>
        <w:rPr>
          <w:rFonts w:ascii="Calibri" w:hAnsi="Calibri" w:cs="Calibri"/>
          <w:sz w:val="32"/>
          <w:szCs w:val="32"/>
        </w:rPr>
      </w:pPr>
    </w:p>
    <w:p w14:paraId="24E6E0E0" w14:textId="4238D908" w:rsidR="007D4B2D" w:rsidRPr="00294D96" w:rsidRDefault="007D4B2D" w:rsidP="007D4B2D">
      <w:pPr>
        <w:rPr>
          <w:rFonts w:ascii="Calibri" w:hAnsi="Calibri" w:cs="Calibri"/>
        </w:rPr>
      </w:pPr>
      <w:r w:rsidRPr="00294D96">
        <w:rPr>
          <w:rFonts w:ascii="Calibri" w:hAnsi="Calibri" w:cs="Calibri"/>
        </w:rPr>
        <w:t xml:space="preserve">The chart below </w:t>
      </w:r>
      <w:proofErr w:type="gramStart"/>
      <w:r w:rsidRPr="00294D96">
        <w:rPr>
          <w:rFonts w:ascii="Calibri" w:hAnsi="Calibri" w:cs="Calibri"/>
        </w:rPr>
        <w:t>is designed</w:t>
      </w:r>
      <w:proofErr w:type="gramEnd"/>
      <w:r w:rsidRPr="00294D96">
        <w:rPr>
          <w:rFonts w:ascii="Calibri" w:hAnsi="Calibri" w:cs="Calibri"/>
        </w:rPr>
        <w:t xml:space="preserve"> to help you decide whether or not you will qualify, based on your current income, to become a stipend volunteer. Stipend volunteers receive approximately $150-$400 a month, dependent on the number of hours served. This hourly stipend is non-taxable, and </w:t>
      </w:r>
      <w:proofErr w:type="gramStart"/>
      <w:r w:rsidRPr="00294D96">
        <w:rPr>
          <w:rFonts w:ascii="Calibri" w:hAnsi="Calibri" w:cs="Calibri"/>
          <w:b/>
          <w:bCs/>
        </w:rPr>
        <w:t>is not considered</w:t>
      </w:r>
      <w:proofErr w:type="gramEnd"/>
      <w:r w:rsidRPr="00294D96">
        <w:rPr>
          <w:rFonts w:ascii="Calibri" w:hAnsi="Calibri" w:cs="Calibri"/>
          <w:b/>
          <w:bCs/>
        </w:rPr>
        <w:t xml:space="preserve"> income</w:t>
      </w:r>
      <w:r w:rsidRPr="00294D96">
        <w:rPr>
          <w:rFonts w:ascii="Calibri" w:hAnsi="Calibri" w:cs="Calibri"/>
        </w:rPr>
        <w:t xml:space="preserve">. All stipend volunteers must be willing to serve a </w:t>
      </w:r>
      <w:r w:rsidRPr="00294D96">
        <w:rPr>
          <w:rFonts w:ascii="Calibri" w:hAnsi="Calibri" w:cs="Calibri"/>
          <w:i/>
          <w:iCs/>
        </w:rPr>
        <w:t>minimum</w:t>
      </w:r>
      <w:r w:rsidRPr="00294D96">
        <w:rPr>
          <w:rFonts w:ascii="Calibri" w:hAnsi="Calibri" w:cs="Calibri"/>
        </w:rPr>
        <w:t xml:space="preserve"> </w:t>
      </w:r>
      <w:r w:rsidR="00E064C5">
        <w:rPr>
          <w:rFonts w:ascii="Calibri" w:hAnsi="Calibri" w:cs="Calibri"/>
        </w:rPr>
        <w:t xml:space="preserve">of </w:t>
      </w:r>
      <w:r w:rsidRPr="00294D96">
        <w:rPr>
          <w:rFonts w:ascii="Calibri" w:hAnsi="Calibri" w:cs="Calibri"/>
        </w:rPr>
        <w:t xml:space="preserve">5 hours each week – no exceptions. (An important fact to keep in mind:  because the hourly stipend </w:t>
      </w:r>
      <w:proofErr w:type="gramStart"/>
      <w:r w:rsidRPr="00294D96">
        <w:rPr>
          <w:rFonts w:ascii="Calibri" w:hAnsi="Calibri" w:cs="Calibri"/>
        </w:rPr>
        <w:t>is not considered</w:t>
      </w:r>
      <w:proofErr w:type="gramEnd"/>
      <w:r w:rsidRPr="00294D96">
        <w:rPr>
          <w:rFonts w:ascii="Calibri" w:hAnsi="Calibri" w:cs="Calibri"/>
        </w:rPr>
        <w:t xml:space="preserve"> income, by law, it cannot be factored into income for loan applications.)</w:t>
      </w:r>
    </w:p>
    <w:p w14:paraId="484DB1D0" w14:textId="77777777" w:rsidR="007D4B2D" w:rsidRPr="00E24D49" w:rsidRDefault="007D4B2D" w:rsidP="007D4B2D">
      <w:pPr>
        <w:rPr>
          <w:rFonts w:ascii="Calibri" w:hAnsi="Calibri" w:cs="Calibri"/>
          <w:sz w:val="26"/>
          <w:szCs w:val="26"/>
        </w:rPr>
      </w:pPr>
    </w:p>
    <w:p w14:paraId="67AB5A7E" w14:textId="77777777" w:rsidR="007D4B2D" w:rsidRPr="00294D96" w:rsidRDefault="007D4B2D" w:rsidP="007D4B2D">
      <w:pPr>
        <w:rPr>
          <w:rFonts w:ascii="Calibri" w:hAnsi="Calibri" w:cs="Calibri"/>
        </w:rPr>
      </w:pPr>
      <w:r w:rsidRPr="00294D96">
        <w:rPr>
          <w:rFonts w:ascii="Calibri" w:hAnsi="Calibri" w:cs="Calibri"/>
        </w:rPr>
        <w:t xml:space="preserve">Please fill out the enclosed “Income Eligibility” (blue) form to see if your income qualifies you to become a stipend volunteer with the Senior Companion Program. </w:t>
      </w:r>
      <w:r w:rsidRPr="00294D96">
        <w:rPr>
          <w:rFonts w:ascii="Calibri" w:hAnsi="Calibri" w:cs="Calibri"/>
          <w:b/>
          <w:bCs/>
          <w:i/>
          <w:iCs/>
        </w:rPr>
        <w:t>If your income is over the maximum allowed,</w:t>
      </w:r>
      <w:r w:rsidRPr="00294D96">
        <w:rPr>
          <w:rFonts w:ascii="Calibri" w:hAnsi="Calibri" w:cs="Calibri"/>
          <w:i/>
          <w:iCs/>
        </w:rPr>
        <w:t xml:space="preserve"> </w:t>
      </w:r>
      <w:proofErr w:type="gramStart"/>
      <w:r w:rsidRPr="00294D96">
        <w:rPr>
          <w:rFonts w:ascii="Calibri" w:hAnsi="Calibri" w:cs="Calibri"/>
        </w:rPr>
        <w:t>be sure to deduct any allowed medical expenses as explained</w:t>
      </w:r>
      <w:proofErr w:type="gramEnd"/>
      <w:r w:rsidRPr="00294D96">
        <w:rPr>
          <w:rFonts w:ascii="Calibri" w:hAnsi="Calibri" w:cs="Calibri"/>
        </w:rPr>
        <w:t xml:space="preserve"> on the back of the “Income Eligibility” form.</w:t>
      </w:r>
    </w:p>
    <w:p w14:paraId="33BB7D20" w14:textId="77777777" w:rsidR="007D4B2D" w:rsidRPr="003958E7" w:rsidRDefault="007D4B2D" w:rsidP="007D4B2D">
      <w:pPr>
        <w:jc w:val="center"/>
        <w:rPr>
          <w:rFonts w:ascii="Calibri" w:hAnsi="Calibri" w:cs="Calibri"/>
        </w:rPr>
      </w:pPr>
    </w:p>
    <w:tbl>
      <w:tblPr>
        <w:tblW w:w="10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7"/>
        <w:gridCol w:w="5301"/>
      </w:tblGrid>
      <w:tr w:rsidR="007D4B2D" w:rsidRPr="003958E7" w14:paraId="1688AC8E" w14:textId="77777777" w:rsidTr="00E37821">
        <w:trPr>
          <w:trHeight w:val="1902"/>
        </w:trPr>
        <w:tc>
          <w:tcPr>
            <w:tcW w:w="2760" w:type="dxa"/>
            <w:shd w:val="clear" w:color="auto" w:fill="auto"/>
            <w:vAlign w:val="center"/>
          </w:tcPr>
          <w:p w14:paraId="3ABBF6F0"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Family Unit Size</w:t>
            </w:r>
          </w:p>
        </w:tc>
        <w:tc>
          <w:tcPr>
            <w:tcW w:w="2767" w:type="dxa"/>
            <w:shd w:val="clear" w:color="auto" w:fill="auto"/>
            <w:vAlign w:val="center"/>
          </w:tcPr>
          <w:p w14:paraId="57FD2582"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Maximum</w:t>
            </w:r>
          </w:p>
          <w:p w14:paraId="2594E1A4"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Annual Income Allowed to Qualify for Hourly Stipend</w:t>
            </w:r>
          </w:p>
        </w:tc>
        <w:tc>
          <w:tcPr>
            <w:tcW w:w="5301" w:type="dxa"/>
            <w:shd w:val="clear" w:color="auto" w:fill="auto"/>
            <w:vAlign w:val="center"/>
          </w:tcPr>
          <w:p w14:paraId="5BA11C41"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Maximum</w:t>
            </w:r>
          </w:p>
          <w:p w14:paraId="4EC5D4FC" w14:textId="77777777" w:rsidR="007D4B2D" w:rsidRPr="0072314E" w:rsidRDefault="007D4B2D" w:rsidP="00504FC2">
            <w:pPr>
              <w:jc w:val="center"/>
              <w:rPr>
                <w:rFonts w:ascii="Calibri" w:hAnsi="Calibri" w:cs="Calibri"/>
                <w:sz w:val="28"/>
                <w:szCs w:val="28"/>
              </w:rPr>
            </w:pPr>
            <w:r w:rsidRPr="0072314E">
              <w:rPr>
                <w:rFonts w:ascii="Calibri" w:hAnsi="Calibri" w:cs="Calibri"/>
                <w:sz w:val="28"/>
                <w:szCs w:val="28"/>
              </w:rPr>
              <w:t>Medical Deduction Allowed</w:t>
            </w:r>
          </w:p>
        </w:tc>
      </w:tr>
      <w:tr w:rsidR="00C208BF" w:rsidRPr="003958E7" w14:paraId="004C3F95" w14:textId="77777777" w:rsidTr="00E37821">
        <w:trPr>
          <w:trHeight w:val="439"/>
        </w:trPr>
        <w:tc>
          <w:tcPr>
            <w:tcW w:w="2760" w:type="dxa"/>
            <w:shd w:val="clear" w:color="auto" w:fill="auto"/>
            <w:vAlign w:val="center"/>
          </w:tcPr>
          <w:p w14:paraId="1450715F"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1</w:t>
            </w:r>
          </w:p>
        </w:tc>
        <w:tc>
          <w:tcPr>
            <w:tcW w:w="2767" w:type="dxa"/>
            <w:shd w:val="clear" w:color="auto" w:fill="auto"/>
          </w:tcPr>
          <w:p w14:paraId="6D19FC50" w14:textId="6F63BD64" w:rsidR="00C208BF" w:rsidRPr="005D1249" w:rsidRDefault="00CA5FB0" w:rsidP="00C208BF">
            <w:pPr>
              <w:jc w:val="center"/>
              <w:rPr>
                <w:rFonts w:asciiTheme="minorHAnsi" w:hAnsiTheme="minorHAnsi" w:cstheme="minorHAnsi"/>
                <w:sz w:val="28"/>
                <w:szCs w:val="28"/>
              </w:rPr>
            </w:pPr>
            <w:r>
              <w:rPr>
                <w:rFonts w:asciiTheme="minorHAnsi" w:hAnsiTheme="minorHAnsi" w:cstheme="minorHAnsi"/>
                <w:sz w:val="28"/>
                <w:szCs w:val="28"/>
              </w:rPr>
              <w:t>$29,160</w:t>
            </w:r>
          </w:p>
        </w:tc>
        <w:tc>
          <w:tcPr>
            <w:tcW w:w="5301" w:type="dxa"/>
            <w:shd w:val="clear" w:color="auto" w:fill="auto"/>
          </w:tcPr>
          <w:p w14:paraId="18F168C0" w14:textId="3E2B142C" w:rsidR="00C208BF" w:rsidRPr="00C208BF" w:rsidRDefault="00CA5FB0" w:rsidP="00C208BF">
            <w:pPr>
              <w:jc w:val="center"/>
              <w:rPr>
                <w:rFonts w:asciiTheme="minorHAnsi" w:hAnsiTheme="minorHAnsi" w:cstheme="minorHAnsi"/>
                <w:sz w:val="28"/>
                <w:szCs w:val="28"/>
              </w:rPr>
            </w:pPr>
            <w:r>
              <w:rPr>
                <w:rFonts w:asciiTheme="minorHAnsi" w:hAnsiTheme="minorHAnsi" w:cstheme="minorHAnsi"/>
                <w:sz w:val="28"/>
                <w:szCs w:val="28"/>
              </w:rPr>
              <w:t>$14,580</w:t>
            </w:r>
          </w:p>
        </w:tc>
      </w:tr>
      <w:tr w:rsidR="00C208BF" w:rsidRPr="003958E7" w14:paraId="3168EE21" w14:textId="77777777" w:rsidTr="00E37821">
        <w:trPr>
          <w:trHeight w:val="439"/>
        </w:trPr>
        <w:tc>
          <w:tcPr>
            <w:tcW w:w="2760" w:type="dxa"/>
            <w:shd w:val="clear" w:color="auto" w:fill="auto"/>
            <w:vAlign w:val="center"/>
          </w:tcPr>
          <w:p w14:paraId="082FE297"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2</w:t>
            </w:r>
          </w:p>
        </w:tc>
        <w:tc>
          <w:tcPr>
            <w:tcW w:w="2767" w:type="dxa"/>
            <w:shd w:val="clear" w:color="auto" w:fill="auto"/>
          </w:tcPr>
          <w:p w14:paraId="30147BD2" w14:textId="48FCE9AB" w:rsidR="00C208BF" w:rsidRPr="005D1249" w:rsidRDefault="00CA5FB0" w:rsidP="00C208BF">
            <w:pPr>
              <w:jc w:val="center"/>
              <w:rPr>
                <w:rFonts w:asciiTheme="minorHAnsi" w:hAnsiTheme="minorHAnsi" w:cstheme="minorHAnsi"/>
                <w:sz w:val="28"/>
                <w:szCs w:val="28"/>
              </w:rPr>
            </w:pPr>
            <w:r>
              <w:rPr>
                <w:rFonts w:asciiTheme="minorHAnsi" w:hAnsiTheme="minorHAnsi" w:cstheme="minorHAnsi"/>
                <w:sz w:val="28"/>
                <w:szCs w:val="28"/>
              </w:rPr>
              <w:t>$39,440</w:t>
            </w:r>
          </w:p>
        </w:tc>
        <w:tc>
          <w:tcPr>
            <w:tcW w:w="5301" w:type="dxa"/>
            <w:shd w:val="clear" w:color="auto" w:fill="auto"/>
          </w:tcPr>
          <w:p w14:paraId="1CDEFBA7" w14:textId="76FFAFF6" w:rsidR="00C208BF" w:rsidRPr="00C208BF" w:rsidRDefault="00CA5FB0" w:rsidP="00C208BF">
            <w:pPr>
              <w:jc w:val="center"/>
              <w:rPr>
                <w:rFonts w:asciiTheme="minorHAnsi" w:hAnsiTheme="minorHAnsi" w:cstheme="minorHAnsi"/>
                <w:sz w:val="28"/>
                <w:szCs w:val="28"/>
              </w:rPr>
            </w:pPr>
            <w:r>
              <w:rPr>
                <w:rFonts w:asciiTheme="minorHAnsi" w:hAnsiTheme="minorHAnsi" w:cstheme="minorHAnsi"/>
                <w:sz w:val="28"/>
                <w:szCs w:val="28"/>
              </w:rPr>
              <w:t>$19,720</w:t>
            </w:r>
          </w:p>
        </w:tc>
      </w:tr>
      <w:tr w:rsidR="00C208BF" w:rsidRPr="003958E7" w14:paraId="14B07AFC" w14:textId="77777777" w:rsidTr="00E37821">
        <w:trPr>
          <w:trHeight w:val="439"/>
        </w:trPr>
        <w:tc>
          <w:tcPr>
            <w:tcW w:w="2760" w:type="dxa"/>
            <w:shd w:val="clear" w:color="auto" w:fill="auto"/>
            <w:vAlign w:val="center"/>
          </w:tcPr>
          <w:p w14:paraId="21842984" w14:textId="77777777" w:rsidR="00C208BF" w:rsidRPr="0072314E" w:rsidRDefault="00C208BF" w:rsidP="00C208BF">
            <w:pPr>
              <w:jc w:val="center"/>
              <w:rPr>
                <w:rFonts w:ascii="Calibri" w:hAnsi="Calibri" w:cs="Calibri"/>
                <w:sz w:val="28"/>
                <w:szCs w:val="28"/>
              </w:rPr>
            </w:pPr>
            <w:r w:rsidRPr="0072314E">
              <w:rPr>
                <w:rFonts w:ascii="Calibri" w:hAnsi="Calibri" w:cs="Calibri"/>
                <w:sz w:val="28"/>
                <w:szCs w:val="28"/>
              </w:rPr>
              <w:t>3</w:t>
            </w:r>
          </w:p>
        </w:tc>
        <w:tc>
          <w:tcPr>
            <w:tcW w:w="2767" w:type="dxa"/>
            <w:shd w:val="clear" w:color="auto" w:fill="auto"/>
          </w:tcPr>
          <w:p w14:paraId="66396DA7" w14:textId="6174E8D2" w:rsidR="00C208BF" w:rsidRPr="005D1249" w:rsidRDefault="00E37821" w:rsidP="00C208BF">
            <w:pPr>
              <w:jc w:val="center"/>
              <w:rPr>
                <w:rFonts w:asciiTheme="minorHAnsi" w:hAnsiTheme="minorHAnsi" w:cstheme="minorHAnsi"/>
                <w:sz w:val="28"/>
                <w:szCs w:val="28"/>
              </w:rPr>
            </w:pPr>
            <w:r>
              <w:rPr>
                <w:rFonts w:asciiTheme="minorHAnsi" w:hAnsiTheme="minorHAnsi" w:cstheme="minorHAnsi"/>
                <w:sz w:val="28"/>
                <w:szCs w:val="28"/>
              </w:rPr>
              <w:t>$4</w:t>
            </w:r>
            <w:r w:rsidR="00CA5FB0">
              <w:rPr>
                <w:rFonts w:asciiTheme="minorHAnsi" w:hAnsiTheme="minorHAnsi" w:cstheme="minorHAnsi"/>
                <w:sz w:val="28"/>
                <w:szCs w:val="28"/>
              </w:rPr>
              <w:t>9,720</w:t>
            </w:r>
          </w:p>
        </w:tc>
        <w:tc>
          <w:tcPr>
            <w:tcW w:w="5301" w:type="dxa"/>
            <w:shd w:val="clear" w:color="auto" w:fill="auto"/>
          </w:tcPr>
          <w:p w14:paraId="443086CF" w14:textId="30B4B583" w:rsidR="00C208BF" w:rsidRPr="00C208BF" w:rsidRDefault="00CA5FB0" w:rsidP="00C208BF">
            <w:pPr>
              <w:jc w:val="center"/>
              <w:rPr>
                <w:rFonts w:asciiTheme="minorHAnsi" w:hAnsiTheme="minorHAnsi" w:cstheme="minorHAnsi"/>
                <w:sz w:val="28"/>
                <w:szCs w:val="28"/>
              </w:rPr>
            </w:pPr>
            <w:r>
              <w:rPr>
                <w:rFonts w:asciiTheme="minorHAnsi" w:hAnsiTheme="minorHAnsi" w:cstheme="minorHAnsi"/>
                <w:sz w:val="28"/>
                <w:szCs w:val="28"/>
              </w:rPr>
              <w:t>$24,860</w:t>
            </w:r>
          </w:p>
        </w:tc>
      </w:tr>
      <w:tr w:rsidR="00C208BF" w:rsidRPr="003958E7" w14:paraId="660BB9EF" w14:textId="77777777" w:rsidTr="00E37821">
        <w:trPr>
          <w:trHeight w:val="439"/>
        </w:trPr>
        <w:tc>
          <w:tcPr>
            <w:tcW w:w="2760" w:type="dxa"/>
            <w:shd w:val="clear" w:color="auto" w:fill="auto"/>
            <w:vAlign w:val="center"/>
          </w:tcPr>
          <w:p w14:paraId="516AC979" w14:textId="65E83C3F" w:rsidR="00C208BF" w:rsidRPr="0072314E" w:rsidRDefault="00C208BF" w:rsidP="00C208BF">
            <w:pPr>
              <w:jc w:val="center"/>
              <w:rPr>
                <w:rFonts w:ascii="Calibri" w:hAnsi="Calibri" w:cs="Calibri"/>
                <w:sz w:val="28"/>
                <w:szCs w:val="28"/>
              </w:rPr>
            </w:pPr>
            <w:r w:rsidRPr="056B3B9E">
              <w:rPr>
                <w:rFonts w:ascii="Calibri" w:hAnsi="Calibri" w:cs="Calibri"/>
                <w:sz w:val="28"/>
                <w:szCs w:val="28"/>
              </w:rPr>
              <w:t>4</w:t>
            </w:r>
          </w:p>
        </w:tc>
        <w:tc>
          <w:tcPr>
            <w:tcW w:w="2767" w:type="dxa"/>
            <w:shd w:val="clear" w:color="auto" w:fill="auto"/>
          </w:tcPr>
          <w:p w14:paraId="08BFFC14" w14:textId="6423D6F8" w:rsidR="00C208BF" w:rsidRPr="005D1249" w:rsidRDefault="00CA5FB0" w:rsidP="00C208BF">
            <w:pPr>
              <w:jc w:val="center"/>
              <w:rPr>
                <w:rFonts w:asciiTheme="minorHAnsi" w:hAnsiTheme="minorHAnsi" w:cstheme="minorHAnsi"/>
                <w:sz w:val="28"/>
                <w:szCs w:val="28"/>
              </w:rPr>
            </w:pPr>
            <w:r>
              <w:rPr>
                <w:rFonts w:asciiTheme="minorHAnsi" w:hAnsiTheme="minorHAnsi" w:cstheme="minorHAnsi"/>
                <w:sz w:val="28"/>
                <w:szCs w:val="28"/>
              </w:rPr>
              <w:t>$60,000</w:t>
            </w:r>
          </w:p>
        </w:tc>
        <w:tc>
          <w:tcPr>
            <w:tcW w:w="5301" w:type="dxa"/>
            <w:shd w:val="clear" w:color="auto" w:fill="auto"/>
          </w:tcPr>
          <w:p w14:paraId="48364BEE" w14:textId="3EBEE7D6" w:rsidR="00C208BF" w:rsidRPr="00C208BF" w:rsidRDefault="00CA5FB0" w:rsidP="00C208BF">
            <w:pPr>
              <w:jc w:val="center"/>
              <w:rPr>
                <w:rFonts w:asciiTheme="minorHAnsi" w:hAnsiTheme="minorHAnsi" w:cstheme="minorHAnsi"/>
                <w:sz w:val="28"/>
                <w:szCs w:val="28"/>
              </w:rPr>
            </w:pPr>
            <w:r>
              <w:rPr>
                <w:rFonts w:asciiTheme="minorHAnsi" w:hAnsiTheme="minorHAnsi" w:cstheme="minorHAnsi"/>
                <w:sz w:val="28"/>
                <w:szCs w:val="28"/>
              </w:rPr>
              <w:t>$30,000</w:t>
            </w:r>
            <w:r w:rsidR="00C208BF" w:rsidRPr="00C208BF">
              <w:rPr>
                <w:rFonts w:asciiTheme="minorHAnsi" w:hAnsiTheme="minorHAnsi" w:cstheme="minorHAnsi"/>
                <w:sz w:val="28"/>
                <w:szCs w:val="28"/>
              </w:rPr>
              <w:t xml:space="preserve"> </w:t>
            </w:r>
          </w:p>
        </w:tc>
      </w:tr>
      <w:tr w:rsidR="00C208BF" w14:paraId="7D48F288" w14:textId="77777777" w:rsidTr="00E37821">
        <w:trPr>
          <w:trHeight w:val="439"/>
        </w:trPr>
        <w:tc>
          <w:tcPr>
            <w:tcW w:w="2760" w:type="dxa"/>
            <w:shd w:val="clear" w:color="auto" w:fill="auto"/>
            <w:vAlign w:val="center"/>
          </w:tcPr>
          <w:p w14:paraId="3C77CF0A" w14:textId="04D23A8C" w:rsidR="00C208BF" w:rsidRDefault="00C208BF" w:rsidP="00C208BF">
            <w:pPr>
              <w:jc w:val="center"/>
              <w:rPr>
                <w:rFonts w:ascii="Calibri" w:hAnsi="Calibri" w:cs="Calibri"/>
                <w:sz w:val="28"/>
                <w:szCs w:val="28"/>
              </w:rPr>
            </w:pPr>
            <w:r w:rsidRPr="7918DF8A">
              <w:rPr>
                <w:rFonts w:ascii="Calibri" w:hAnsi="Calibri" w:cs="Calibri"/>
                <w:sz w:val="28"/>
                <w:szCs w:val="28"/>
              </w:rPr>
              <w:t>5</w:t>
            </w:r>
          </w:p>
        </w:tc>
        <w:tc>
          <w:tcPr>
            <w:tcW w:w="2767" w:type="dxa"/>
            <w:shd w:val="clear" w:color="auto" w:fill="auto"/>
          </w:tcPr>
          <w:p w14:paraId="6CBC9808" w14:textId="1D5488BD" w:rsidR="00C208BF" w:rsidRPr="005D1249" w:rsidRDefault="00C208BF" w:rsidP="00E37821">
            <w:pPr>
              <w:rPr>
                <w:rFonts w:asciiTheme="minorHAnsi" w:hAnsiTheme="minorHAnsi" w:cstheme="minorHAnsi"/>
                <w:sz w:val="28"/>
                <w:szCs w:val="28"/>
              </w:rPr>
            </w:pPr>
          </w:p>
        </w:tc>
        <w:tc>
          <w:tcPr>
            <w:tcW w:w="5301" w:type="dxa"/>
            <w:shd w:val="clear" w:color="auto" w:fill="auto"/>
          </w:tcPr>
          <w:p w14:paraId="2155887C" w14:textId="73255BBE" w:rsidR="00C208BF" w:rsidRPr="00C208BF" w:rsidRDefault="00C208BF" w:rsidP="00E37821">
            <w:pPr>
              <w:rPr>
                <w:rFonts w:asciiTheme="minorHAnsi" w:hAnsiTheme="minorHAnsi" w:cstheme="minorHAnsi"/>
                <w:sz w:val="28"/>
                <w:szCs w:val="28"/>
              </w:rPr>
            </w:pPr>
          </w:p>
        </w:tc>
      </w:tr>
      <w:tr w:rsidR="00C208BF" w14:paraId="1B08114B" w14:textId="77777777" w:rsidTr="00E37821">
        <w:trPr>
          <w:trHeight w:val="439"/>
        </w:trPr>
        <w:tc>
          <w:tcPr>
            <w:tcW w:w="2760" w:type="dxa"/>
            <w:shd w:val="clear" w:color="auto" w:fill="auto"/>
            <w:vAlign w:val="center"/>
          </w:tcPr>
          <w:p w14:paraId="517DCCEC" w14:textId="44059C6B" w:rsidR="00C208BF" w:rsidRDefault="00C208BF" w:rsidP="00C208BF">
            <w:pPr>
              <w:jc w:val="center"/>
              <w:rPr>
                <w:rFonts w:ascii="Calibri" w:hAnsi="Calibri" w:cs="Calibri"/>
                <w:sz w:val="28"/>
                <w:szCs w:val="28"/>
              </w:rPr>
            </w:pPr>
            <w:r w:rsidRPr="7918DF8A">
              <w:rPr>
                <w:rFonts w:ascii="Calibri" w:hAnsi="Calibri" w:cs="Calibri"/>
                <w:sz w:val="28"/>
                <w:szCs w:val="28"/>
              </w:rPr>
              <w:t>6</w:t>
            </w:r>
          </w:p>
        </w:tc>
        <w:tc>
          <w:tcPr>
            <w:tcW w:w="2767" w:type="dxa"/>
            <w:shd w:val="clear" w:color="auto" w:fill="auto"/>
          </w:tcPr>
          <w:p w14:paraId="1E4051A4" w14:textId="287AD7D4" w:rsidR="00C208BF" w:rsidRPr="005D1249" w:rsidRDefault="00C208BF" w:rsidP="00C208BF">
            <w:pPr>
              <w:jc w:val="center"/>
              <w:rPr>
                <w:rFonts w:asciiTheme="minorHAnsi" w:hAnsiTheme="minorHAnsi" w:cstheme="minorHAnsi"/>
                <w:sz w:val="28"/>
                <w:szCs w:val="28"/>
              </w:rPr>
            </w:pPr>
          </w:p>
        </w:tc>
        <w:tc>
          <w:tcPr>
            <w:tcW w:w="5301" w:type="dxa"/>
            <w:shd w:val="clear" w:color="auto" w:fill="auto"/>
          </w:tcPr>
          <w:p w14:paraId="3936B461" w14:textId="67247A2E" w:rsidR="00C208BF" w:rsidRPr="00C208BF" w:rsidRDefault="00C208BF" w:rsidP="00E37821">
            <w:pPr>
              <w:rPr>
                <w:rFonts w:asciiTheme="minorHAnsi" w:hAnsiTheme="minorHAnsi" w:cstheme="minorHAnsi"/>
                <w:sz w:val="28"/>
                <w:szCs w:val="28"/>
              </w:rPr>
            </w:pPr>
          </w:p>
        </w:tc>
      </w:tr>
    </w:tbl>
    <w:p w14:paraId="0572F6D4" w14:textId="32EFE7FF" w:rsidR="7918DF8A" w:rsidRDefault="7918DF8A"/>
    <w:p w14:paraId="7D300AC1" w14:textId="77777777" w:rsidR="007D4B2D" w:rsidRDefault="007D4B2D" w:rsidP="007D4B2D">
      <w:pPr>
        <w:jc w:val="center"/>
        <w:rPr>
          <w:rFonts w:ascii="Calibri" w:hAnsi="Calibri" w:cs="Calibri"/>
          <w:sz w:val="28"/>
          <w:szCs w:val="28"/>
        </w:rPr>
      </w:pPr>
    </w:p>
    <w:p w14:paraId="37199271" w14:textId="77777777" w:rsidR="007D4B2D" w:rsidRPr="003958E7" w:rsidRDefault="007D4B2D" w:rsidP="007D4B2D">
      <w:pPr>
        <w:jc w:val="center"/>
        <w:rPr>
          <w:rFonts w:ascii="Calibri" w:hAnsi="Calibri" w:cs="Calibri"/>
          <w:sz w:val="28"/>
          <w:szCs w:val="28"/>
        </w:rPr>
      </w:pPr>
      <w:proofErr w:type="gramStart"/>
      <w:r w:rsidRPr="69350FB2">
        <w:rPr>
          <w:rFonts w:ascii="Calibri" w:hAnsi="Calibri" w:cs="Calibri"/>
          <w:sz w:val="28"/>
          <w:szCs w:val="28"/>
        </w:rPr>
        <w:t>**Please</w:t>
      </w:r>
      <w:proofErr w:type="gramEnd"/>
      <w:r w:rsidRPr="69350FB2">
        <w:rPr>
          <w:rFonts w:ascii="Calibri" w:hAnsi="Calibri" w:cs="Calibri"/>
          <w:sz w:val="28"/>
          <w:szCs w:val="28"/>
        </w:rPr>
        <w:t xml:space="preserve"> call with any questions and/or concerns</w:t>
      </w:r>
    </w:p>
    <w:p w14:paraId="6B13BB0F" w14:textId="77777777" w:rsidR="007D4B2D" w:rsidRPr="003958E7" w:rsidRDefault="007D4B2D" w:rsidP="007D4B2D">
      <w:pPr>
        <w:jc w:val="center"/>
        <w:rPr>
          <w:rFonts w:ascii="Calibri" w:hAnsi="Calibri" w:cs="Calibri"/>
          <w:sz w:val="28"/>
          <w:szCs w:val="28"/>
        </w:rPr>
      </w:pPr>
      <w:proofErr w:type="gramStart"/>
      <w:r w:rsidRPr="69350FB2">
        <w:rPr>
          <w:rFonts w:ascii="Calibri" w:hAnsi="Calibri" w:cs="Calibri"/>
          <w:sz w:val="28"/>
          <w:szCs w:val="28"/>
        </w:rPr>
        <w:t>about</w:t>
      </w:r>
      <w:proofErr w:type="gramEnd"/>
      <w:r w:rsidRPr="69350FB2">
        <w:rPr>
          <w:rFonts w:ascii="Calibri" w:hAnsi="Calibri" w:cs="Calibri"/>
          <w:sz w:val="28"/>
          <w:szCs w:val="28"/>
        </w:rPr>
        <w:t xml:space="preserve"> this part of the application process**</w:t>
      </w:r>
    </w:p>
    <w:p w14:paraId="6EFC2FA0" w14:textId="77777777" w:rsidR="007D4B2D" w:rsidRDefault="007D4B2D" w:rsidP="007D4B2D">
      <w:pPr>
        <w:tabs>
          <w:tab w:val="left" w:pos="4140"/>
          <w:tab w:val="left" w:pos="4410"/>
          <w:tab w:val="left" w:pos="6840"/>
          <w:tab w:val="left" w:pos="7200"/>
          <w:tab w:val="left" w:pos="9630"/>
        </w:tabs>
        <w:spacing w:after="360"/>
        <w:ind w:right="-43"/>
        <w:jc w:val="center"/>
        <w:rPr>
          <w:rFonts w:ascii="Arial" w:hAnsi="Arial" w:cs="Arial"/>
          <w:b/>
          <w:sz w:val="28"/>
          <w:szCs w:val="28"/>
        </w:rPr>
      </w:pPr>
    </w:p>
    <w:p w14:paraId="5BBBECA8" w14:textId="77777777" w:rsidR="007D4B2D" w:rsidRDefault="007D4B2D" w:rsidP="007D4B2D">
      <w:pPr>
        <w:tabs>
          <w:tab w:val="left" w:pos="4140"/>
          <w:tab w:val="left" w:pos="4410"/>
          <w:tab w:val="left" w:pos="6840"/>
          <w:tab w:val="left" w:pos="7200"/>
          <w:tab w:val="left" w:pos="9630"/>
        </w:tabs>
        <w:spacing w:after="360"/>
        <w:ind w:right="-43"/>
        <w:jc w:val="center"/>
        <w:rPr>
          <w:rFonts w:ascii="Arial" w:hAnsi="Arial" w:cs="Arial"/>
          <w:b/>
          <w:sz w:val="28"/>
          <w:szCs w:val="28"/>
        </w:rPr>
      </w:pPr>
    </w:p>
    <w:p w14:paraId="3A9E1B39" w14:textId="5372D9A6" w:rsidR="007D4B2D" w:rsidRDefault="007D4B2D" w:rsidP="007D4B2D">
      <w:pPr>
        <w:ind w:left="180" w:right="252"/>
        <w:jc w:val="both"/>
        <w:rPr>
          <w:rFonts w:ascii="Arial" w:hAnsi="Arial" w:cs="Arial"/>
          <w:b/>
          <w:sz w:val="21"/>
          <w:szCs w:val="21"/>
        </w:rPr>
      </w:pPr>
    </w:p>
    <w:p w14:paraId="78148F5E" w14:textId="47CCEFBA" w:rsidR="007D4B2D" w:rsidRDefault="007D4B2D" w:rsidP="007D4B2D">
      <w:pPr>
        <w:ind w:left="180" w:right="252"/>
        <w:jc w:val="both"/>
        <w:rPr>
          <w:rFonts w:ascii="Arial" w:hAnsi="Arial" w:cs="Arial"/>
          <w:b/>
          <w:sz w:val="21"/>
          <w:szCs w:val="21"/>
        </w:rPr>
      </w:pPr>
    </w:p>
    <w:p w14:paraId="1C157FAD" w14:textId="7FCFBFCC" w:rsidR="007D4B2D" w:rsidRDefault="007D4B2D" w:rsidP="007D4B2D">
      <w:pPr>
        <w:ind w:left="180" w:right="252"/>
        <w:jc w:val="both"/>
        <w:rPr>
          <w:rFonts w:ascii="Arial" w:hAnsi="Arial" w:cs="Arial"/>
          <w:b/>
          <w:sz w:val="21"/>
          <w:szCs w:val="21"/>
        </w:rPr>
      </w:pPr>
    </w:p>
    <w:p w14:paraId="5FFDFEE7" w14:textId="2E28BF42" w:rsidR="007D4B2D" w:rsidRDefault="007D4B2D" w:rsidP="007D4B2D">
      <w:pPr>
        <w:ind w:left="180" w:right="252"/>
        <w:jc w:val="both"/>
        <w:rPr>
          <w:rFonts w:ascii="Arial" w:hAnsi="Arial" w:cs="Arial"/>
          <w:b/>
          <w:sz w:val="21"/>
          <w:szCs w:val="21"/>
        </w:rPr>
      </w:pPr>
    </w:p>
    <w:p w14:paraId="6C3E0A8F" w14:textId="23280A02" w:rsidR="007D4B2D" w:rsidRDefault="007D4B2D" w:rsidP="007D4B2D">
      <w:pPr>
        <w:ind w:left="180" w:right="252"/>
        <w:jc w:val="both"/>
        <w:rPr>
          <w:rFonts w:ascii="Arial" w:hAnsi="Arial" w:cs="Arial"/>
          <w:b/>
          <w:sz w:val="21"/>
          <w:szCs w:val="21"/>
        </w:rPr>
      </w:pPr>
    </w:p>
    <w:p w14:paraId="5214C485" w14:textId="77777777" w:rsidR="007D4B2D" w:rsidRDefault="007D4B2D" w:rsidP="007D4B2D">
      <w:pPr>
        <w:ind w:left="180" w:right="252"/>
        <w:jc w:val="both"/>
        <w:rPr>
          <w:rFonts w:ascii="Arial" w:hAnsi="Arial" w:cs="Arial"/>
          <w:b/>
          <w:sz w:val="21"/>
          <w:szCs w:val="21"/>
        </w:rPr>
      </w:pPr>
    </w:p>
    <w:p w14:paraId="41DAA71E" w14:textId="559B1C6B" w:rsidR="007D4B2D" w:rsidRPr="00202D7E" w:rsidRDefault="007D4B2D" w:rsidP="007D4B2D">
      <w:pPr>
        <w:ind w:left="180" w:right="252"/>
        <w:jc w:val="both"/>
        <w:rPr>
          <w:rFonts w:ascii="Arial" w:hAnsi="Arial" w:cs="Arial"/>
          <w:b/>
          <w:sz w:val="21"/>
          <w:szCs w:val="21"/>
        </w:rPr>
      </w:pPr>
      <w:r w:rsidRPr="00202D7E">
        <w:rPr>
          <w:rFonts w:ascii="Arial" w:hAnsi="Arial" w:cs="Arial"/>
          <w:b/>
          <w:sz w:val="21"/>
          <w:szCs w:val="21"/>
        </w:rPr>
        <w:t xml:space="preserve">What </w:t>
      </w:r>
      <w:proofErr w:type="gramStart"/>
      <w:r w:rsidRPr="00202D7E">
        <w:rPr>
          <w:rFonts w:ascii="Arial" w:hAnsi="Arial" w:cs="Arial"/>
          <w:b/>
          <w:sz w:val="21"/>
          <w:szCs w:val="21"/>
        </w:rPr>
        <w:t>is considered</w:t>
      </w:r>
      <w:proofErr w:type="gramEnd"/>
      <w:r w:rsidRPr="00202D7E">
        <w:rPr>
          <w:rFonts w:ascii="Arial" w:hAnsi="Arial" w:cs="Arial"/>
          <w:b/>
          <w:sz w:val="21"/>
          <w:szCs w:val="21"/>
        </w:rPr>
        <w:t xml:space="preserve"> income for determining volunteer eligibility?</w:t>
      </w:r>
    </w:p>
    <w:p w14:paraId="7C49FCB1" w14:textId="77777777" w:rsidR="007D4B2D" w:rsidRPr="00202D7E" w:rsidRDefault="007D4B2D" w:rsidP="007D4B2D">
      <w:pPr>
        <w:ind w:left="180" w:right="252"/>
        <w:jc w:val="both"/>
        <w:rPr>
          <w:rFonts w:ascii="Arial" w:hAnsi="Arial" w:cs="Arial"/>
          <w:b/>
          <w:sz w:val="21"/>
          <w:szCs w:val="21"/>
        </w:rPr>
      </w:pPr>
    </w:p>
    <w:p w14:paraId="3D70077D" w14:textId="77777777" w:rsidR="007D4B2D" w:rsidRPr="00202D7E" w:rsidRDefault="007D4B2D" w:rsidP="007D4B2D">
      <w:pPr>
        <w:spacing w:after="60"/>
        <w:ind w:left="180" w:right="252"/>
        <w:jc w:val="both"/>
        <w:rPr>
          <w:rFonts w:ascii="Arial" w:hAnsi="Arial" w:cs="Arial"/>
          <w:b/>
          <w:sz w:val="21"/>
          <w:szCs w:val="21"/>
        </w:rPr>
      </w:pPr>
      <w:r w:rsidRPr="00202D7E">
        <w:rPr>
          <w:rFonts w:ascii="Arial" w:hAnsi="Arial" w:cs="Arial"/>
          <w:b/>
          <w:sz w:val="21"/>
          <w:szCs w:val="21"/>
        </w:rPr>
        <w:t>According to Section 2551.44 of the Senior Companion Program Regulations:</w:t>
      </w:r>
    </w:p>
    <w:p w14:paraId="0DDC238D" w14:textId="77777777" w:rsidR="007D4B2D" w:rsidRPr="00202D7E" w:rsidRDefault="007D4B2D" w:rsidP="007D4B2D">
      <w:pPr>
        <w:numPr>
          <w:ilvl w:val="0"/>
          <w:numId w:val="2"/>
        </w:numPr>
        <w:tabs>
          <w:tab w:val="left" w:pos="1080"/>
          <w:tab w:val="left" w:pos="3240"/>
          <w:tab w:val="left" w:pos="5400"/>
          <w:tab w:val="left" w:pos="8640"/>
          <w:tab w:val="left" w:pos="9540"/>
        </w:tabs>
        <w:overflowPunct w:val="0"/>
        <w:autoSpaceDE w:val="0"/>
        <w:autoSpaceDN w:val="0"/>
        <w:adjustRightInd w:val="0"/>
        <w:spacing w:after="60"/>
        <w:ind w:right="252" w:hanging="360"/>
        <w:jc w:val="both"/>
        <w:rPr>
          <w:rFonts w:ascii="Arial" w:hAnsi="Arial" w:cs="Arial"/>
          <w:sz w:val="21"/>
          <w:szCs w:val="21"/>
        </w:rPr>
      </w:pPr>
      <w:r w:rsidRPr="00202D7E">
        <w:rPr>
          <w:rFonts w:ascii="Arial" w:hAnsi="Arial" w:cs="Arial"/>
          <w:sz w:val="21"/>
          <w:szCs w:val="21"/>
        </w:rPr>
        <w:t>For determining eligibility, “income” refers to total cash or in-kind receipts before taxes from all sources including:</w:t>
      </w:r>
    </w:p>
    <w:p w14:paraId="514C833B"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Money, wages, and salaries before any deduction, but not including food or rent in lieu of wages;</w:t>
      </w:r>
    </w:p>
    <w:p w14:paraId="7F53524F"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Receipts from self-employment for from a farm or business after deductions for business or farm expenses;</w:t>
      </w:r>
    </w:p>
    <w:p w14:paraId="3A89A5C6"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Regular payments for public assistance, Social Security, Unemployment or Workers Compensation, strike benefits, training stipends, alimony, child support, and military family allotments, or other regular support from an absent family member or someone not living in the household;</w:t>
      </w:r>
    </w:p>
    <w:p w14:paraId="4DA9672F"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Government employee pensions, private pensions, and regular insurance or annuity payments; and</w:t>
      </w:r>
    </w:p>
    <w:p w14:paraId="76E85023" w14:textId="77777777" w:rsidR="007D4B2D" w:rsidRPr="00202D7E" w:rsidRDefault="007D4B2D" w:rsidP="007D4B2D">
      <w:pPr>
        <w:numPr>
          <w:ilvl w:val="0"/>
          <w:numId w:val="3"/>
        </w:numPr>
        <w:tabs>
          <w:tab w:val="clear" w:pos="1152"/>
          <w:tab w:val="left"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Income from dividends, interest, net rents, royalties, or income from estates and trusts.</w:t>
      </w:r>
    </w:p>
    <w:p w14:paraId="4957354B" w14:textId="77777777" w:rsidR="007D4B2D" w:rsidRPr="00202D7E" w:rsidRDefault="007D4B2D" w:rsidP="007D4B2D">
      <w:pPr>
        <w:numPr>
          <w:ilvl w:val="0"/>
          <w:numId w:val="4"/>
        </w:numPr>
        <w:tabs>
          <w:tab w:val="clear" w:pos="1152"/>
          <w:tab w:val="num" w:pos="1080"/>
          <w:tab w:val="left" w:pos="3240"/>
          <w:tab w:val="left" w:pos="5400"/>
          <w:tab w:val="left" w:pos="8640"/>
          <w:tab w:val="left" w:pos="9540"/>
        </w:tabs>
        <w:overflowPunct w:val="0"/>
        <w:autoSpaceDE w:val="0"/>
        <w:autoSpaceDN w:val="0"/>
        <w:adjustRightInd w:val="0"/>
        <w:spacing w:before="80" w:after="60"/>
        <w:ind w:left="1080" w:right="259"/>
        <w:jc w:val="both"/>
        <w:rPr>
          <w:rFonts w:ascii="Arial" w:hAnsi="Arial" w:cs="Arial"/>
          <w:sz w:val="21"/>
          <w:szCs w:val="21"/>
        </w:rPr>
      </w:pPr>
      <w:r w:rsidRPr="00202D7E">
        <w:rPr>
          <w:rFonts w:ascii="Arial" w:hAnsi="Arial" w:cs="Arial"/>
          <w:sz w:val="21"/>
          <w:szCs w:val="21"/>
        </w:rPr>
        <w:t>For eligibility purposes, income does not refer to the following money receipts:</w:t>
      </w:r>
    </w:p>
    <w:p w14:paraId="31A44B59"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spacing w:after="60"/>
        <w:ind w:left="1440" w:right="252"/>
        <w:jc w:val="both"/>
        <w:rPr>
          <w:rFonts w:ascii="Arial" w:hAnsi="Arial" w:cs="Arial"/>
          <w:sz w:val="21"/>
          <w:szCs w:val="21"/>
        </w:rPr>
      </w:pPr>
      <w:r w:rsidRPr="00202D7E">
        <w:rPr>
          <w:rFonts w:ascii="Arial" w:hAnsi="Arial" w:cs="Arial"/>
          <w:sz w:val="21"/>
          <w:szCs w:val="21"/>
        </w:rPr>
        <w:t>Any assets drawn down as withdrawals from a bank, sale of property, house or car, tax refunds, gifts, one-time insurance payments or compensation from injury.</w:t>
      </w:r>
    </w:p>
    <w:p w14:paraId="06EB6BA7"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Non-cash income, such as the bonus value of food and fuel produced and consumed on farms and the imputed value of rent from owner-occupied farm or non-farm housing.</w:t>
      </w:r>
    </w:p>
    <w:p w14:paraId="108DA2BD" w14:textId="77777777" w:rsidR="007D4B2D" w:rsidRPr="00202D7E" w:rsidRDefault="007D4B2D" w:rsidP="007D4B2D">
      <w:pPr>
        <w:numPr>
          <w:ilvl w:val="0"/>
          <w:numId w:val="5"/>
        </w:numPr>
        <w:tabs>
          <w:tab w:val="clear" w:pos="1152"/>
          <w:tab w:val="num" w:pos="1440"/>
          <w:tab w:val="left" w:pos="3240"/>
          <w:tab w:val="left" w:pos="5400"/>
          <w:tab w:val="left" w:pos="8640"/>
          <w:tab w:val="left" w:pos="9540"/>
        </w:tabs>
        <w:overflowPunct w:val="0"/>
        <w:autoSpaceDE w:val="0"/>
        <w:autoSpaceDN w:val="0"/>
        <w:adjustRightInd w:val="0"/>
        <w:ind w:left="1440" w:right="252"/>
        <w:jc w:val="both"/>
        <w:rPr>
          <w:rFonts w:ascii="Arial" w:hAnsi="Arial" w:cs="Arial"/>
          <w:sz w:val="21"/>
          <w:szCs w:val="21"/>
        </w:rPr>
      </w:pPr>
      <w:r w:rsidRPr="00202D7E">
        <w:rPr>
          <w:rFonts w:ascii="Arial" w:hAnsi="Arial" w:cs="Arial"/>
          <w:sz w:val="21"/>
          <w:szCs w:val="21"/>
        </w:rPr>
        <w:t>Per capita payments from certain tribal trust settlements. The IRS provides more information on these settlements, including a list of eligible tribes.</w:t>
      </w:r>
    </w:p>
    <w:p w14:paraId="24A8E190"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 xml:space="preserve">What are allowable medical expenses that </w:t>
      </w:r>
      <w:proofErr w:type="gramStart"/>
      <w:r w:rsidRPr="00202D7E">
        <w:rPr>
          <w:rFonts w:ascii="Arial" w:hAnsi="Arial" w:cs="Arial"/>
          <w:b/>
          <w:sz w:val="21"/>
          <w:szCs w:val="21"/>
        </w:rPr>
        <w:t>may be deducted</w:t>
      </w:r>
      <w:proofErr w:type="gramEnd"/>
      <w:r w:rsidRPr="00202D7E">
        <w:rPr>
          <w:rFonts w:ascii="Arial" w:hAnsi="Arial" w:cs="Arial"/>
          <w:b/>
          <w:sz w:val="21"/>
          <w:szCs w:val="21"/>
        </w:rPr>
        <w:t xml:space="preserve"> from income?</w:t>
      </w:r>
    </w:p>
    <w:p w14:paraId="7DE20DED" w14:textId="77777777" w:rsidR="007D4B2D" w:rsidRPr="00202D7E" w:rsidRDefault="007D4B2D" w:rsidP="007D4B2D">
      <w:pPr>
        <w:tabs>
          <w:tab w:val="left" w:pos="3240"/>
          <w:tab w:val="left" w:pos="5400"/>
          <w:tab w:val="left" w:pos="8640"/>
          <w:tab w:val="left" w:pos="9540"/>
        </w:tabs>
        <w:spacing w:after="60"/>
        <w:ind w:left="180" w:right="252"/>
        <w:jc w:val="both"/>
        <w:rPr>
          <w:rFonts w:ascii="Arial" w:hAnsi="Arial" w:cs="Arial"/>
          <w:b/>
          <w:sz w:val="21"/>
          <w:szCs w:val="21"/>
        </w:rPr>
      </w:pPr>
      <w:r w:rsidRPr="00202D7E">
        <w:rPr>
          <w:rFonts w:ascii="Arial" w:hAnsi="Arial" w:cs="Arial"/>
          <w:b/>
          <w:sz w:val="21"/>
          <w:szCs w:val="21"/>
        </w:rPr>
        <w:t>According to the Senior Companion Program Regulations, Section 2551.43(c):</w:t>
      </w:r>
    </w:p>
    <w:p w14:paraId="643D3B46"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 xml:space="preserve">Allowable medical expenses are annual out-of-pocket medical expenses for health insurance premiums, health care services, and medications provided to the applicant, enrollee, or spouse which were not and will not be paid by Medicare, Medicaid, other insurance, or other third party pay or, and </w:t>
      </w:r>
      <w:r w:rsidRPr="00202D7E">
        <w:rPr>
          <w:rFonts w:ascii="Arial" w:hAnsi="Arial" w:cs="Arial"/>
          <w:b/>
          <w:i/>
          <w:sz w:val="21"/>
          <w:szCs w:val="21"/>
        </w:rPr>
        <w:t>which do not exceed 50 percent of the applicable income guideline</w:t>
      </w:r>
      <w:r w:rsidRPr="00202D7E">
        <w:rPr>
          <w:rFonts w:ascii="Arial" w:hAnsi="Arial" w:cs="Arial"/>
          <w:sz w:val="21"/>
          <w:szCs w:val="21"/>
        </w:rPr>
        <w:t>.</w:t>
      </w:r>
    </w:p>
    <w:p w14:paraId="1C17E824"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sz w:val="21"/>
          <w:szCs w:val="21"/>
        </w:rPr>
      </w:pPr>
    </w:p>
    <w:p w14:paraId="5C315C48"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b/>
          <w:sz w:val="21"/>
          <w:szCs w:val="21"/>
        </w:rPr>
      </w:pPr>
      <w:r w:rsidRPr="00202D7E">
        <w:rPr>
          <w:rFonts w:ascii="Arial" w:hAnsi="Arial" w:cs="Arial"/>
          <w:b/>
          <w:sz w:val="21"/>
          <w:szCs w:val="21"/>
        </w:rPr>
        <w:t>Examples of allowable out-of-pocket medical expenses:</w:t>
      </w:r>
    </w:p>
    <w:p w14:paraId="6CAE20A0" w14:textId="77777777" w:rsidR="007D4B2D" w:rsidRPr="00202D7E" w:rsidRDefault="007D4B2D" w:rsidP="007D4B2D">
      <w:pPr>
        <w:tabs>
          <w:tab w:val="left" w:pos="3240"/>
          <w:tab w:val="left" w:pos="5400"/>
          <w:tab w:val="left" w:pos="8640"/>
          <w:tab w:val="left" w:pos="9540"/>
        </w:tabs>
        <w:ind w:left="180" w:right="252"/>
        <w:jc w:val="both"/>
        <w:rPr>
          <w:rFonts w:ascii="Arial" w:hAnsi="Arial" w:cs="Arial"/>
          <w:sz w:val="21"/>
          <w:szCs w:val="21"/>
        </w:rPr>
      </w:pPr>
    </w:p>
    <w:p w14:paraId="6F269E98"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b/>
          <w:sz w:val="21"/>
          <w:szCs w:val="21"/>
        </w:rPr>
      </w:pPr>
      <w:r w:rsidRPr="00202D7E">
        <w:rPr>
          <w:rFonts w:ascii="Arial" w:hAnsi="Arial" w:cs="Arial"/>
          <w:b/>
          <w:sz w:val="21"/>
          <w:szCs w:val="21"/>
        </w:rPr>
        <w:t>Health Insurance Costs:</w:t>
      </w:r>
    </w:p>
    <w:p w14:paraId="379F32D1"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Private Insurance, Medicare/Medicaid Premiums, Long Term Care Insurance premiums, Co-payments and Deductibles</w:t>
      </w:r>
    </w:p>
    <w:p w14:paraId="716D50AB"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09BC9AAC"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Prescription Drugs:</w:t>
      </w:r>
    </w:p>
    <w:p w14:paraId="2386775A"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Pharmacy Program Co-payments and Deductibles</w:t>
      </w:r>
    </w:p>
    <w:p w14:paraId="789D7A61"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4C6CCE67"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Medical Bills for Dr. Visits:</w:t>
      </w:r>
    </w:p>
    <w:p w14:paraId="0537264E"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Included, but not limited to: Medical Care, Dental Care, Vision Care</w:t>
      </w:r>
    </w:p>
    <w:p w14:paraId="2FC52C7E"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p>
    <w:p w14:paraId="3A48B36B" w14:textId="77777777" w:rsidR="007D4B2D" w:rsidRPr="00202D7E"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b/>
          <w:sz w:val="21"/>
          <w:szCs w:val="21"/>
        </w:rPr>
        <w:t>Other out-of-pocket Medical expenses:</w:t>
      </w:r>
    </w:p>
    <w:p w14:paraId="1217DAF4" w14:textId="77777777" w:rsidR="007D4B2D" w:rsidRDefault="007D4B2D" w:rsidP="007D4B2D">
      <w:pPr>
        <w:tabs>
          <w:tab w:val="left" w:pos="3240"/>
          <w:tab w:val="left" w:pos="5400"/>
          <w:tab w:val="left" w:pos="8640"/>
          <w:tab w:val="left" w:pos="9540"/>
        </w:tabs>
        <w:ind w:left="720" w:right="252"/>
        <w:jc w:val="both"/>
        <w:rPr>
          <w:rFonts w:ascii="Arial" w:hAnsi="Arial" w:cs="Arial"/>
          <w:sz w:val="21"/>
          <w:szCs w:val="21"/>
        </w:rPr>
      </w:pPr>
      <w:r w:rsidRPr="00202D7E">
        <w:rPr>
          <w:rFonts w:ascii="Arial" w:hAnsi="Arial" w:cs="Arial"/>
          <w:sz w:val="21"/>
          <w:szCs w:val="21"/>
        </w:rPr>
        <w:t>One time medical expense; equipment (supplies for dentures, hearing aids, eyeglasses, wheelchairs, canes, etc.); Over the counter drugs and supplies (pain relievers, antacids, hearing aid batteries, vitamins, non-prescription eye glasses)</w:t>
      </w:r>
    </w:p>
    <w:p w14:paraId="2BFD5BA4" w14:textId="77777777" w:rsidR="00E9490F" w:rsidRDefault="00E9490F" w:rsidP="00E9490F">
      <w:pPr>
        <w:tabs>
          <w:tab w:val="left" w:pos="4140"/>
          <w:tab w:val="left" w:pos="4410"/>
          <w:tab w:val="left" w:pos="6840"/>
          <w:tab w:val="left" w:pos="7200"/>
          <w:tab w:val="left" w:pos="9630"/>
        </w:tabs>
        <w:ind w:right="-43"/>
        <w:rPr>
          <w:rFonts w:ascii="Arial" w:hAnsi="Arial" w:cs="Arial"/>
          <w:sz w:val="21"/>
          <w:szCs w:val="21"/>
        </w:rPr>
      </w:pPr>
    </w:p>
    <w:p w14:paraId="21630E92" w14:textId="77777777" w:rsidR="00A4432A" w:rsidRDefault="00E9490F" w:rsidP="00E9490F">
      <w:pPr>
        <w:tabs>
          <w:tab w:val="left" w:pos="4140"/>
          <w:tab w:val="left" w:pos="4410"/>
          <w:tab w:val="left" w:pos="6840"/>
          <w:tab w:val="left" w:pos="7200"/>
          <w:tab w:val="left" w:pos="9630"/>
        </w:tabs>
        <w:ind w:right="-43"/>
        <w:rPr>
          <w:rFonts w:ascii="Arial" w:hAnsi="Arial" w:cs="Arial"/>
          <w:sz w:val="21"/>
          <w:szCs w:val="21"/>
        </w:rPr>
      </w:pPr>
      <w:r>
        <w:rPr>
          <w:rFonts w:ascii="Arial" w:hAnsi="Arial" w:cs="Arial"/>
          <w:sz w:val="21"/>
          <w:szCs w:val="21"/>
        </w:rPr>
        <w:tab/>
      </w:r>
    </w:p>
    <w:p w14:paraId="64C9C458"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28DBD46B"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49B46CC6" w14:textId="77777777" w:rsidR="00A4432A" w:rsidRDefault="00A4432A" w:rsidP="00E9490F">
      <w:pPr>
        <w:tabs>
          <w:tab w:val="left" w:pos="4140"/>
          <w:tab w:val="left" w:pos="4410"/>
          <w:tab w:val="left" w:pos="6840"/>
          <w:tab w:val="left" w:pos="7200"/>
          <w:tab w:val="left" w:pos="9630"/>
        </w:tabs>
        <w:ind w:right="-43"/>
        <w:rPr>
          <w:rFonts w:ascii="Arial" w:hAnsi="Arial" w:cs="Arial"/>
          <w:sz w:val="21"/>
          <w:szCs w:val="21"/>
        </w:rPr>
      </w:pPr>
    </w:p>
    <w:p w14:paraId="77596B15" w14:textId="1470E2AB" w:rsidR="002F3E1E" w:rsidRDefault="00CC5AC6" w:rsidP="00E9490F">
      <w:pPr>
        <w:tabs>
          <w:tab w:val="left" w:pos="4140"/>
          <w:tab w:val="left" w:pos="4410"/>
          <w:tab w:val="left" w:pos="6840"/>
          <w:tab w:val="left" w:pos="7200"/>
          <w:tab w:val="left" w:pos="9630"/>
        </w:tabs>
        <w:ind w:right="-43"/>
        <w:rPr>
          <w:rFonts w:ascii="Arial" w:hAnsi="Arial" w:cs="Arial"/>
          <w:b/>
          <w:sz w:val="28"/>
          <w:szCs w:val="28"/>
        </w:rPr>
      </w:pPr>
      <w:r w:rsidRPr="00202D7E">
        <w:rPr>
          <w:rFonts w:ascii="Arial" w:hAnsi="Arial" w:cs="Arial"/>
          <w:b/>
          <w:sz w:val="28"/>
          <w:szCs w:val="28"/>
        </w:rPr>
        <w:t>Income Eligibility</w:t>
      </w:r>
    </w:p>
    <w:p w14:paraId="5A8CD0F1" w14:textId="1678BD31" w:rsidR="00CC5AC6" w:rsidRDefault="00CC5AC6" w:rsidP="002F3E1E">
      <w:pPr>
        <w:tabs>
          <w:tab w:val="left" w:pos="4140"/>
          <w:tab w:val="left" w:pos="4410"/>
          <w:tab w:val="left" w:pos="6840"/>
          <w:tab w:val="left" w:pos="7200"/>
          <w:tab w:val="left" w:pos="9630"/>
        </w:tabs>
        <w:ind w:right="-43"/>
        <w:rPr>
          <w:rFonts w:ascii="Arial" w:hAnsi="Arial" w:cs="Arial"/>
          <w:sz w:val="18"/>
          <w:szCs w:val="18"/>
        </w:rPr>
      </w:pPr>
      <w:r w:rsidRPr="00202D7E">
        <w:rPr>
          <w:rFonts w:ascii="Arial" w:hAnsi="Arial" w:cs="Arial"/>
          <w:sz w:val="18"/>
          <w:szCs w:val="18"/>
        </w:rPr>
        <w:t xml:space="preserve">To receive stipend a volunteer may not have an annual income from all sources, after deducting allowable medical expenses, which exceeds the program’s income eligibility guideline. Annual income is to </w:t>
      </w:r>
      <w:proofErr w:type="gramStart"/>
      <w:r w:rsidRPr="00202D7E">
        <w:rPr>
          <w:rFonts w:ascii="Arial" w:hAnsi="Arial" w:cs="Arial"/>
          <w:sz w:val="18"/>
          <w:szCs w:val="18"/>
        </w:rPr>
        <w:t>be counted</w:t>
      </w:r>
      <w:proofErr w:type="gramEnd"/>
      <w:r w:rsidRPr="00202D7E">
        <w:rPr>
          <w:rFonts w:ascii="Arial" w:hAnsi="Arial" w:cs="Arial"/>
          <w:sz w:val="18"/>
          <w:szCs w:val="18"/>
        </w:rPr>
        <w:t xml:space="preserve"> for the </w:t>
      </w:r>
      <w:r w:rsidRPr="00202D7E">
        <w:rPr>
          <w:rFonts w:ascii="Arial" w:hAnsi="Arial" w:cs="Arial"/>
          <w:i/>
          <w:sz w:val="18"/>
          <w:szCs w:val="18"/>
        </w:rPr>
        <w:t>past 12 months</w:t>
      </w:r>
      <w:r w:rsidRPr="00202D7E">
        <w:rPr>
          <w:rFonts w:ascii="Arial" w:hAnsi="Arial" w:cs="Arial"/>
          <w:sz w:val="18"/>
          <w:szCs w:val="18"/>
        </w:rPr>
        <w:t xml:space="preserve"> for serving volunteers and is </w:t>
      </w:r>
      <w:r w:rsidRPr="00202D7E">
        <w:rPr>
          <w:rFonts w:ascii="Arial" w:hAnsi="Arial" w:cs="Arial"/>
          <w:i/>
          <w:sz w:val="18"/>
          <w:szCs w:val="18"/>
        </w:rPr>
        <w:t>projected</w:t>
      </w:r>
      <w:r w:rsidRPr="00202D7E">
        <w:rPr>
          <w:rFonts w:ascii="Arial" w:hAnsi="Arial" w:cs="Arial"/>
          <w:sz w:val="18"/>
          <w:szCs w:val="18"/>
        </w:rPr>
        <w:t xml:space="preserve"> for the next 12 months for new applicants.</w:t>
      </w:r>
    </w:p>
    <w:p w14:paraId="63859382" w14:textId="77777777" w:rsidR="002F3E1E" w:rsidRPr="002F3E1E" w:rsidRDefault="002F3E1E" w:rsidP="002F3E1E">
      <w:pPr>
        <w:tabs>
          <w:tab w:val="left" w:pos="4140"/>
          <w:tab w:val="left" w:pos="4410"/>
          <w:tab w:val="left" w:pos="6840"/>
          <w:tab w:val="left" w:pos="7200"/>
          <w:tab w:val="left" w:pos="9630"/>
        </w:tabs>
        <w:ind w:right="-43"/>
        <w:rPr>
          <w:rFonts w:ascii="Arial" w:hAnsi="Arial" w:cs="Arial"/>
          <w:b/>
          <w:sz w:val="28"/>
          <w:szCs w:val="28"/>
        </w:rPr>
      </w:pPr>
    </w:p>
    <w:p w14:paraId="6738813E" w14:textId="2AB0B28A" w:rsidR="00CC5AC6" w:rsidRPr="00202D7E" w:rsidRDefault="00CC5AC6" w:rsidP="00CC5AC6">
      <w:pPr>
        <w:tabs>
          <w:tab w:val="left" w:pos="3960"/>
          <w:tab w:val="left" w:pos="4140"/>
          <w:tab w:val="left" w:pos="7200"/>
          <w:tab w:val="left" w:pos="7380"/>
          <w:tab w:val="left" w:pos="9720"/>
        </w:tabs>
        <w:spacing w:after="160"/>
        <w:ind w:right="-43"/>
        <w:jc w:val="both"/>
        <w:rPr>
          <w:rFonts w:ascii="Arial" w:hAnsi="Arial" w:cs="Arial"/>
          <w:sz w:val="18"/>
          <w:szCs w:val="18"/>
          <w:u w:val="single"/>
        </w:rPr>
      </w:pPr>
      <w:r w:rsidRPr="00202D7E">
        <w:rPr>
          <w:rFonts w:ascii="Arial" w:hAnsi="Arial" w:cs="Arial"/>
          <w:sz w:val="18"/>
          <w:szCs w:val="18"/>
        </w:rPr>
        <w:t>Name:</w:t>
      </w:r>
      <w:r w:rsidRPr="00202D7E">
        <w:rPr>
          <w:rFonts w:ascii="Arial" w:hAnsi="Arial" w:cs="Arial"/>
          <w:sz w:val="18"/>
          <w:szCs w:val="18"/>
          <w:u w:val="single"/>
        </w:rPr>
        <w:tab/>
      </w:r>
      <w:r w:rsidRPr="00202D7E">
        <w:rPr>
          <w:rFonts w:ascii="Arial" w:hAnsi="Arial" w:cs="Arial"/>
          <w:sz w:val="18"/>
          <w:szCs w:val="18"/>
        </w:rPr>
        <w:tab/>
        <w:t>Primary Phone:</w:t>
      </w:r>
      <w:r w:rsidRPr="00202D7E">
        <w:rPr>
          <w:rFonts w:ascii="Arial" w:hAnsi="Arial" w:cs="Arial"/>
          <w:sz w:val="18"/>
          <w:szCs w:val="18"/>
          <w:u w:val="single"/>
        </w:rPr>
        <w:tab/>
      </w:r>
      <w:r w:rsidRPr="00202D7E">
        <w:rPr>
          <w:rFonts w:ascii="Arial" w:hAnsi="Arial" w:cs="Arial"/>
          <w:sz w:val="18"/>
          <w:szCs w:val="18"/>
        </w:rPr>
        <w:tab/>
        <w:t>Birth Date</w:t>
      </w:r>
      <w:proofErr w:type="gramStart"/>
      <w:r w:rsidRPr="00202D7E">
        <w:rPr>
          <w:rFonts w:ascii="Arial" w:hAnsi="Arial" w:cs="Arial"/>
          <w:sz w:val="18"/>
          <w:szCs w:val="18"/>
        </w:rPr>
        <w:t>:</w:t>
      </w:r>
      <w:r w:rsidR="003F09F5">
        <w:rPr>
          <w:rFonts w:ascii="Arial" w:hAnsi="Arial" w:cs="Arial"/>
          <w:sz w:val="18"/>
          <w:szCs w:val="18"/>
        </w:rPr>
        <w:t>_</w:t>
      </w:r>
      <w:proofErr w:type="gramEnd"/>
      <w:r w:rsidR="003F09F5">
        <w:rPr>
          <w:rFonts w:ascii="Arial" w:hAnsi="Arial" w:cs="Arial"/>
          <w:sz w:val="18"/>
          <w:szCs w:val="18"/>
        </w:rPr>
        <w:t>_________________</w:t>
      </w:r>
      <w:r w:rsidRPr="00202D7E">
        <w:rPr>
          <w:rFonts w:ascii="Arial" w:hAnsi="Arial" w:cs="Arial"/>
          <w:sz w:val="18"/>
          <w:szCs w:val="18"/>
          <w:u w:val="single"/>
        </w:rPr>
        <w:tab/>
      </w:r>
    </w:p>
    <w:p w14:paraId="7DC3239A" w14:textId="54AEF395" w:rsidR="00CC5AC6" w:rsidRPr="00202D7E" w:rsidRDefault="00CC5AC6" w:rsidP="00CC5AC6">
      <w:pPr>
        <w:tabs>
          <w:tab w:val="left" w:pos="2700"/>
          <w:tab w:val="left" w:pos="3060"/>
          <w:tab w:val="left" w:pos="4500"/>
          <w:tab w:val="left" w:pos="5760"/>
          <w:tab w:val="left" w:pos="7200"/>
          <w:tab w:val="left" w:pos="8370"/>
          <w:tab w:val="left" w:pos="9630"/>
        </w:tabs>
        <w:spacing w:before="120" w:after="120"/>
        <w:ind w:right="-43"/>
        <w:jc w:val="both"/>
        <w:rPr>
          <w:rFonts w:ascii="Arial" w:hAnsi="Arial" w:cs="Arial"/>
          <w:sz w:val="18"/>
          <w:szCs w:val="18"/>
        </w:rPr>
      </w:pPr>
      <w:r w:rsidRPr="00202D7E">
        <w:rPr>
          <w:rFonts w:ascii="Arial" w:hAnsi="Arial" w:cs="Arial"/>
          <w:sz w:val="18"/>
          <w:szCs w:val="18"/>
        </w:rPr>
        <w:t>Number in household:</w:t>
      </w:r>
      <w:r w:rsidRPr="00202D7E">
        <w:rPr>
          <w:rFonts w:ascii="Arial" w:hAnsi="Arial" w:cs="Arial"/>
          <w:sz w:val="18"/>
          <w:szCs w:val="18"/>
          <w:u w:val="single"/>
        </w:rPr>
        <w:tab/>
      </w:r>
      <w:r w:rsidRPr="00202D7E">
        <w:rPr>
          <w:rFonts w:ascii="Arial" w:hAnsi="Arial" w:cs="Arial"/>
          <w:sz w:val="18"/>
          <w:szCs w:val="18"/>
        </w:rPr>
        <w:tab/>
      </w:r>
      <w:proofErr w:type="spellStart"/>
      <w:r w:rsidRPr="00202D7E">
        <w:rPr>
          <w:rFonts w:ascii="Arial" w:hAnsi="Arial" w:cs="Arial"/>
          <w:sz w:val="18"/>
          <w:szCs w:val="18"/>
        </w:rPr>
        <w:t>Martial</w:t>
      </w:r>
      <w:proofErr w:type="spellEnd"/>
      <w:r w:rsidRPr="00202D7E">
        <w:rPr>
          <w:rFonts w:ascii="Arial" w:hAnsi="Arial" w:cs="Arial"/>
          <w:sz w:val="18"/>
          <w:szCs w:val="18"/>
        </w:rPr>
        <w:t xml:space="preserve"> Status:</w:t>
      </w:r>
      <w:r w:rsidR="003F09F5">
        <w:rPr>
          <w:rFonts w:ascii="Arial" w:hAnsi="Arial" w:cs="Arial"/>
          <w:sz w:val="18"/>
          <w:szCs w:val="18"/>
        </w:rPr>
        <w:t xml:space="preserve">   </w:t>
      </w:r>
      <w:proofErr w:type="gramStart"/>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Married</w:t>
      </w:r>
      <w:proofErr w:type="gramEnd"/>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Widow(</w:t>
      </w:r>
      <w:proofErr w:type="spellStart"/>
      <w:r w:rsidRPr="00202D7E">
        <w:rPr>
          <w:rFonts w:ascii="Arial" w:hAnsi="Arial" w:cs="Arial"/>
          <w:sz w:val="18"/>
          <w:szCs w:val="18"/>
        </w:rPr>
        <w:t>er</w:t>
      </w:r>
      <w:proofErr w:type="spellEnd"/>
      <w:r w:rsidRPr="00202D7E">
        <w:rPr>
          <w:rFonts w:ascii="Arial" w:hAnsi="Arial" w:cs="Arial"/>
          <w:sz w:val="18"/>
          <w:szCs w:val="18"/>
        </w:rPr>
        <w:t>)</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Single</w:t>
      </w:r>
      <w:r w:rsidR="003F09F5">
        <w:rPr>
          <w:rFonts w:ascii="Arial" w:hAnsi="Arial" w:cs="Arial"/>
          <w:sz w:val="18"/>
          <w:szCs w:val="18"/>
        </w:rPr>
        <w:t xml:space="preserve">    </w:t>
      </w:r>
      <w:r w:rsidR="003F09F5" w:rsidRPr="00392D2B">
        <w:rPr>
          <w:rFonts w:ascii="Segoe UI Symbol" w:hAnsi="Segoe UI Symbol" w:cs="Segoe UI Symbol"/>
          <w:sz w:val="24"/>
        </w:rPr>
        <w:t>☐</w:t>
      </w:r>
      <w:r w:rsidR="003F09F5">
        <w:rPr>
          <w:rFonts w:ascii="Segoe UI Symbol" w:hAnsi="Segoe UI Symbol" w:cs="Segoe UI Symbol"/>
          <w:sz w:val="24"/>
        </w:rPr>
        <w:t xml:space="preserve">  </w:t>
      </w:r>
      <w:r w:rsidRPr="00202D7E">
        <w:rPr>
          <w:rFonts w:ascii="Arial" w:hAnsi="Arial" w:cs="Arial"/>
          <w:sz w:val="18"/>
          <w:szCs w:val="18"/>
        </w:rPr>
        <w:t>Divorced</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2"/>
        <w:gridCol w:w="1800"/>
        <w:gridCol w:w="1693"/>
      </w:tblGrid>
      <w:tr w:rsidR="00CC5AC6" w:rsidRPr="00202D7E" w14:paraId="4BF4448D" w14:textId="77777777" w:rsidTr="00CC5AC6">
        <w:trPr>
          <w:jc w:val="center"/>
        </w:trPr>
        <w:tc>
          <w:tcPr>
            <w:tcW w:w="3217" w:type="pct"/>
            <w:tcBorders>
              <w:top w:val="single" w:sz="4" w:space="0" w:color="auto"/>
              <w:left w:val="single" w:sz="4" w:space="0" w:color="auto"/>
              <w:bottom w:val="single" w:sz="4" w:space="0" w:color="auto"/>
              <w:right w:val="single" w:sz="4" w:space="0" w:color="auto"/>
            </w:tcBorders>
            <w:vAlign w:val="center"/>
            <w:hideMark/>
          </w:tcPr>
          <w:p w14:paraId="4239C35B"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Source of Income</w:t>
            </w:r>
          </w:p>
          <w:p w14:paraId="3D085000"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If married combine both incomes, if living in same residence</w:t>
            </w:r>
          </w:p>
        </w:tc>
        <w:tc>
          <w:tcPr>
            <w:tcW w:w="919" w:type="pct"/>
            <w:tcBorders>
              <w:top w:val="single" w:sz="4" w:space="0" w:color="auto"/>
              <w:left w:val="single" w:sz="4" w:space="0" w:color="auto"/>
              <w:bottom w:val="single" w:sz="4" w:space="0" w:color="auto"/>
              <w:right w:val="single" w:sz="12" w:space="0" w:color="auto"/>
            </w:tcBorders>
            <w:vAlign w:val="center"/>
            <w:hideMark/>
          </w:tcPr>
          <w:p w14:paraId="02F1F6F5"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Monthly Income</w:t>
            </w:r>
          </w:p>
        </w:tc>
        <w:tc>
          <w:tcPr>
            <w:tcW w:w="864" w:type="pct"/>
            <w:tcBorders>
              <w:top w:val="single" w:sz="4" w:space="0" w:color="auto"/>
              <w:left w:val="single" w:sz="12" w:space="0" w:color="auto"/>
              <w:bottom w:val="single" w:sz="4" w:space="0" w:color="auto"/>
              <w:right w:val="single" w:sz="4" w:space="0" w:color="auto"/>
            </w:tcBorders>
            <w:vAlign w:val="center"/>
            <w:hideMark/>
          </w:tcPr>
          <w:p w14:paraId="179BB826"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Yearly Income</w:t>
            </w:r>
          </w:p>
        </w:tc>
      </w:tr>
      <w:tr w:rsidR="00CC5AC6" w:rsidRPr="00202D7E" w14:paraId="6BDAF764"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4F6AF4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Salary/Wages</w:t>
            </w:r>
          </w:p>
        </w:tc>
        <w:tc>
          <w:tcPr>
            <w:tcW w:w="919" w:type="pct"/>
            <w:tcBorders>
              <w:top w:val="single" w:sz="4" w:space="0" w:color="auto"/>
              <w:left w:val="single" w:sz="4" w:space="0" w:color="auto"/>
              <w:bottom w:val="single" w:sz="4" w:space="0" w:color="auto"/>
              <w:right w:val="single" w:sz="12" w:space="0" w:color="auto"/>
            </w:tcBorders>
            <w:hideMark/>
          </w:tcPr>
          <w:p w14:paraId="36AF6A1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2860E3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238BFD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A519AC3"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Social Security Benefits</w:t>
            </w:r>
          </w:p>
        </w:tc>
        <w:tc>
          <w:tcPr>
            <w:tcW w:w="919" w:type="pct"/>
            <w:tcBorders>
              <w:top w:val="single" w:sz="4" w:space="0" w:color="auto"/>
              <w:left w:val="single" w:sz="4" w:space="0" w:color="auto"/>
              <w:bottom w:val="single" w:sz="4" w:space="0" w:color="auto"/>
              <w:right w:val="single" w:sz="12" w:space="0" w:color="auto"/>
            </w:tcBorders>
            <w:hideMark/>
          </w:tcPr>
          <w:p w14:paraId="37AAF6B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34C8B0F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38A6408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2623FD4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Supplemental Security Income (SSI)</w:t>
            </w:r>
          </w:p>
        </w:tc>
        <w:tc>
          <w:tcPr>
            <w:tcW w:w="919" w:type="pct"/>
            <w:tcBorders>
              <w:top w:val="single" w:sz="4" w:space="0" w:color="auto"/>
              <w:left w:val="single" w:sz="4" w:space="0" w:color="auto"/>
              <w:bottom w:val="single" w:sz="4" w:space="0" w:color="auto"/>
              <w:right w:val="single" w:sz="12" w:space="0" w:color="auto"/>
            </w:tcBorders>
            <w:hideMark/>
          </w:tcPr>
          <w:p w14:paraId="4DB8A81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4016757E"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353AB510"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D059DFB"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Pension</w:t>
            </w:r>
          </w:p>
        </w:tc>
        <w:tc>
          <w:tcPr>
            <w:tcW w:w="919" w:type="pct"/>
            <w:tcBorders>
              <w:top w:val="single" w:sz="4" w:space="0" w:color="auto"/>
              <w:left w:val="single" w:sz="4" w:space="0" w:color="auto"/>
              <w:bottom w:val="single" w:sz="4" w:space="0" w:color="auto"/>
              <w:right w:val="single" w:sz="12" w:space="0" w:color="auto"/>
            </w:tcBorders>
            <w:hideMark/>
          </w:tcPr>
          <w:p w14:paraId="3B8A8F7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4DAE5D36"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5A2F08A6"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2840F57D"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Income from Annuities / Pension</w:t>
            </w:r>
          </w:p>
        </w:tc>
        <w:tc>
          <w:tcPr>
            <w:tcW w:w="919" w:type="pct"/>
            <w:tcBorders>
              <w:top w:val="single" w:sz="4" w:space="0" w:color="auto"/>
              <w:left w:val="single" w:sz="4" w:space="0" w:color="auto"/>
              <w:bottom w:val="single" w:sz="4" w:space="0" w:color="auto"/>
              <w:right w:val="single" w:sz="12" w:space="0" w:color="auto"/>
            </w:tcBorders>
            <w:hideMark/>
          </w:tcPr>
          <w:p w14:paraId="5F168B9C"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7EF6B948"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C256EC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96BAE22"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Net Rental Income</w:t>
            </w:r>
          </w:p>
        </w:tc>
        <w:tc>
          <w:tcPr>
            <w:tcW w:w="919" w:type="pct"/>
            <w:tcBorders>
              <w:top w:val="single" w:sz="4" w:space="0" w:color="auto"/>
              <w:left w:val="single" w:sz="4" w:space="0" w:color="auto"/>
              <w:bottom w:val="single" w:sz="4" w:space="0" w:color="auto"/>
              <w:right w:val="single" w:sz="12" w:space="0" w:color="auto"/>
            </w:tcBorders>
            <w:hideMark/>
          </w:tcPr>
          <w:p w14:paraId="1304226D"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0A95B6F"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5019F923"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63172CF1"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Interest Received / Income from Stocks and Bonds</w:t>
            </w:r>
          </w:p>
        </w:tc>
        <w:tc>
          <w:tcPr>
            <w:tcW w:w="919" w:type="pct"/>
            <w:tcBorders>
              <w:top w:val="single" w:sz="4" w:space="0" w:color="auto"/>
              <w:left w:val="single" w:sz="4" w:space="0" w:color="auto"/>
              <w:bottom w:val="single" w:sz="4" w:space="0" w:color="auto"/>
              <w:right w:val="single" w:sz="12" w:space="0" w:color="auto"/>
            </w:tcBorders>
            <w:hideMark/>
          </w:tcPr>
          <w:p w14:paraId="0B240E4B"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1450693"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1D39CDE3"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0F77955A"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Alimony</w:t>
            </w:r>
          </w:p>
        </w:tc>
        <w:tc>
          <w:tcPr>
            <w:tcW w:w="919" w:type="pct"/>
            <w:tcBorders>
              <w:top w:val="single" w:sz="4" w:space="0" w:color="auto"/>
              <w:left w:val="single" w:sz="4" w:space="0" w:color="auto"/>
              <w:bottom w:val="single" w:sz="4" w:space="0" w:color="auto"/>
              <w:right w:val="single" w:sz="12" w:space="0" w:color="auto"/>
            </w:tcBorders>
            <w:hideMark/>
          </w:tcPr>
          <w:p w14:paraId="79A9504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6F795835"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26C0B2B5"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D9C2ED8" w14:textId="77777777" w:rsidR="00CC5AC6" w:rsidRPr="00202D7E" w:rsidRDefault="00CC5AC6">
            <w:pPr>
              <w:tabs>
                <w:tab w:val="left" w:pos="10200"/>
              </w:tabs>
              <w:spacing w:before="120"/>
              <w:ind w:left="1463" w:right="-43" w:hanging="1463"/>
              <w:jc w:val="both"/>
              <w:rPr>
                <w:rFonts w:ascii="Arial" w:hAnsi="Arial" w:cs="Arial"/>
                <w:sz w:val="18"/>
                <w:szCs w:val="18"/>
              </w:rPr>
            </w:pPr>
            <w:r w:rsidRPr="00202D7E">
              <w:rPr>
                <w:rFonts w:ascii="Arial" w:hAnsi="Arial" w:cs="Arial"/>
                <w:sz w:val="18"/>
                <w:szCs w:val="18"/>
              </w:rPr>
              <w:t>Other:  See back for list of countable income</w:t>
            </w:r>
          </w:p>
        </w:tc>
        <w:tc>
          <w:tcPr>
            <w:tcW w:w="919" w:type="pct"/>
            <w:tcBorders>
              <w:top w:val="single" w:sz="4" w:space="0" w:color="auto"/>
              <w:left w:val="single" w:sz="4" w:space="0" w:color="auto"/>
              <w:bottom w:val="single" w:sz="4" w:space="0" w:color="auto"/>
              <w:right w:val="single" w:sz="12" w:space="0" w:color="auto"/>
            </w:tcBorders>
            <w:hideMark/>
          </w:tcPr>
          <w:p w14:paraId="7BBDE2D7"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3EB4522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4D447DB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49948BFE" w14:textId="77777777" w:rsidR="00CC5AC6" w:rsidRPr="00202D7E" w:rsidRDefault="00CC5AC6">
            <w:pPr>
              <w:tabs>
                <w:tab w:val="left" w:pos="10200"/>
              </w:tabs>
              <w:spacing w:before="120"/>
              <w:ind w:right="-43"/>
              <w:jc w:val="right"/>
              <w:rPr>
                <w:rFonts w:ascii="Arial" w:hAnsi="Arial" w:cs="Arial"/>
                <w:sz w:val="18"/>
                <w:szCs w:val="18"/>
              </w:rPr>
            </w:pPr>
            <w:r w:rsidRPr="00202D7E">
              <w:rPr>
                <w:rFonts w:ascii="Arial" w:hAnsi="Arial" w:cs="Arial"/>
                <w:sz w:val="18"/>
                <w:szCs w:val="18"/>
              </w:rPr>
              <w:t>TOTAL</w:t>
            </w:r>
          </w:p>
        </w:tc>
        <w:tc>
          <w:tcPr>
            <w:tcW w:w="919" w:type="pct"/>
            <w:tcBorders>
              <w:top w:val="single" w:sz="4" w:space="0" w:color="auto"/>
              <w:left w:val="single" w:sz="4" w:space="0" w:color="auto"/>
              <w:bottom w:val="single" w:sz="4" w:space="0" w:color="auto"/>
              <w:right w:val="single" w:sz="12" w:space="0" w:color="auto"/>
            </w:tcBorders>
            <w:hideMark/>
          </w:tcPr>
          <w:p w14:paraId="62CB58A0"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E13EBA9" w14:textId="77777777" w:rsidR="00CC5AC6" w:rsidRPr="00202D7E" w:rsidRDefault="00CC5AC6">
            <w:pPr>
              <w:tabs>
                <w:tab w:val="left" w:pos="10200"/>
              </w:tabs>
              <w:spacing w:before="120"/>
              <w:ind w:right="-43"/>
              <w:jc w:val="both"/>
              <w:rPr>
                <w:rFonts w:ascii="Arial" w:hAnsi="Arial" w:cs="Arial"/>
                <w:sz w:val="18"/>
                <w:szCs w:val="18"/>
              </w:rPr>
            </w:pPr>
            <w:r w:rsidRPr="00202D7E">
              <w:rPr>
                <w:rFonts w:ascii="Arial" w:hAnsi="Arial" w:cs="Arial"/>
                <w:sz w:val="18"/>
                <w:szCs w:val="18"/>
              </w:rPr>
              <w:t>$</w:t>
            </w:r>
          </w:p>
        </w:tc>
      </w:tr>
      <w:tr w:rsidR="00CC5AC6" w:rsidRPr="00202D7E" w14:paraId="0953BA1A" w14:textId="77777777" w:rsidTr="00CC5AC6">
        <w:trPr>
          <w:trHeight w:hRule="exact" w:val="208"/>
          <w:jc w:val="center"/>
        </w:trPr>
        <w:tc>
          <w:tcPr>
            <w:tcW w:w="3217" w:type="pct"/>
            <w:tcBorders>
              <w:top w:val="single" w:sz="4" w:space="0" w:color="auto"/>
              <w:left w:val="single" w:sz="4" w:space="0" w:color="auto"/>
              <w:bottom w:val="single" w:sz="4" w:space="0" w:color="auto"/>
              <w:right w:val="nil"/>
            </w:tcBorders>
          </w:tcPr>
          <w:p w14:paraId="5797048F" w14:textId="77777777" w:rsidR="00CC5AC6" w:rsidRPr="00202D7E" w:rsidRDefault="00CC5AC6">
            <w:pPr>
              <w:tabs>
                <w:tab w:val="left" w:pos="10200"/>
              </w:tabs>
              <w:spacing w:before="120"/>
              <w:ind w:right="-43"/>
              <w:jc w:val="center"/>
              <w:rPr>
                <w:rFonts w:ascii="Arial" w:hAnsi="Arial" w:cs="Arial"/>
                <w:smallCaps/>
                <w:color w:val="FFFFFF"/>
                <w:sz w:val="18"/>
                <w:szCs w:val="18"/>
              </w:rPr>
            </w:pPr>
          </w:p>
        </w:tc>
        <w:tc>
          <w:tcPr>
            <w:tcW w:w="919" w:type="pct"/>
            <w:tcBorders>
              <w:top w:val="single" w:sz="4" w:space="0" w:color="auto"/>
              <w:left w:val="nil"/>
              <w:bottom w:val="single" w:sz="4" w:space="0" w:color="auto"/>
              <w:right w:val="nil"/>
            </w:tcBorders>
          </w:tcPr>
          <w:p w14:paraId="5796B532" w14:textId="77777777" w:rsidR="00CC5AC6" w:rsidRPr="00202D7E" w:rsidRDefault="00CC5AC6">
            <w:pPr>
              <w:tabs>
                <w:tab w:val="left" w:pos="10200"/>
              </w:tabs>
              <w:ind w:right="-43"/>
              <w:jc w:val="center"/>
              <w:rPr>
                <w:rFonts w:ascii="Arial" w:hAnsi="Arial" w:cs="Arial"/>
                <w:smallCaps/>
                <w:color w:val="FFFFFF"/>
                <w:sz w:val="18"/>
                <w:szCs w:val="18"/>
              </w:rPr>
            </w:pPr>
          </w:p>
        </w:tc>
        <w:tc>
          <w:tcPr>
            <w:tcW w:w="864" w:type="pct"/>
            <w:tcBorders>
              <w:top w:val="single" w:sz="4" w:space="0" w:color="auto"/>
              <w:left w:val="nil"/>
              <w:bottom w:val="single" w:sz="4" w:space="0" w:color="auto"/>
              <w:right w:val="single" w:sz="4" w:space="0" w:color="auto"/>
            </w:tcBorders>
          </w:tcPr>
          <w:p w14:paraId="4BB2116F" w14:textId="77777777" w:rsidR="00CC5AC6" w:rsidRPr="00202D7E" w:rsidRDefault="00CC5AC6">
            <w:pPr>
              <w:tabs>
                <w:tab w:val="left" w:pos="10200"/>
              </w:tabs>
              <w:ind w:right="-43"/>
              <w:jc w:val="center"/>
              <w:rPr>
                <w:rFonts w:ascii="Arial" w:hAnsi="Arial" w:cs="Arial"/>
                <w:b/>
                <w:smallCaps/>
                <w:color w:val="FFFFFF"/>
                <w:sz w:val="18"/>
                <w:szCs w:val="18"/>
              </w:rPr>
            </w:pPr>
          </w:p>
        </w:tc>
      </w:tr>
      <w:tr w:rsidR="00CC5AC6" w:rsidRPr="00202D7E" w14:paraId="6AF25140" w14:textId="77777777" w:rsidTr="00CC5AC6">
        <w:trPr>
          <w:jc w:val="center"/>
        </w:trPr>
        <w:tc>
          <w:tcPr>
            <w:tcW w:w="3217" w:type="pct"/>
            <w:tcBorders>
              <w:top w:val="single" w:sz="4" w:space="0" w:color="auto"/>
              <w:left w:val="single" w:sz="4" w:space="0" w:color="auto"/>
              <w:bottom w:val="single" w:sz="4" w:space="0" w:color="auto"/>
              <w:right w:val="single" w:sz="4" w:space="0" w:color="auto"/>
            </w:tcBorders>
            <w:vAlign w:val="center"/>
            <w:hideMark/>
          </w:tcPr>
          <w:p w14:paraId="6C1724B3" w14:textId="77777777" w:rsidR="00CC5AC6" w:rsidRPr="00202D7E" w:rsidRDefault="00CC5AC6">
            <w:pPr>
              <w:tabs>
                <w:tab w:val="left" w:pos="10200"/>
              </w:tabs>
              <w:ind w:right="-43"/>
              <w:jc w:val="center"/>
              <w:rPr>
                <w:rFonts w:ascii="Arial" w:hAnsi="Arial" w:cs="Arial"/>
                <w:sz w:val="18"/>
                <w:szCs w:val="18"/>
              </w:rPr>
            </w:pPr>
            <w:r w:rsidRPr="00202D7E">
              <w:rPr>
                <w:rFonts w:ascii="Arial" w:hAnsi="Arial" w:cs="Arial"/>
                <w:smallCaps/>
                <w:sz w:val="18"/>
                <w:szCs w:val="18"/>
              </w:rPr>
              <w:t>Out–of-pocket medical expenses</w:t>
            </w:r>
          </w:p>
        </w:tc>
        <w:tc>
          <w:tcPr>
            <w:tcW w:w="919" w:type="pct"/>
            <w:tcBorders>
              <w:top w:val="single" w:sz="4" w:space="0" w:color="auto"/>
              <w:left w:val="single" w:sz="4" w:space="0" w:color="auto"/>
              <w:bottom w:val="single" w:sz="4" w:space="0" w:color="auto"/>
              <w:right w:val="single" w:sz="12" w:space="0" w:color="auto"/>
            </w:tcBorders>
            <w:vAlign w:val="center"/>
            <w:hideMark/>
          </w:tcPr>
          <w:p w14:paraId="4EE7DC24"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Monthly and/or One Time Medical</w:t>
            </w:r>
          </w:p>
        </w:tc>
        <w:tc>
          <w:tcPr>
            <w:tcW w:w="864" w:type="pct"/>
            <w:tcBorders>
              <w:top w:val="single" w:sz="4" w:space="0" w:color="auto"/>
              <w:left w:val="single" w:sz="12" w:space="0" w:color="auto"/>
              <w:bottom w:val="single" w:sz="4" w:space="0" w:color="auto"/>
              <w:right w:val="single" w:sz="4" w:space="0" w:color="auto"/>
            </w:tcBorders>
            <w:vAlign w:val="center"/>
            <w:hideMark/>
          </w:tcPr>
          <w:p w14:paraId="2FF52752" w14:textId="77777777" w:rsidR="00CC5AC6" w:rsidRPr="00202D7E" w:rsidRDefault="00CC5AC6">
            <w:pPr>
              <w:tabs>
                <w:tab w:val="left" w:pos="10200"/>
              </w:tabs>
              <w:ind w:right="-43"/>
              <w:jc w:val="center"/>
              <w:rPr>
                <w:rFonts w:ascii="Arial" w:hAnsi="Arial" w:cs="Arial"/>
                <w:smallCaps/>
                <w:sz w:val="18"/>
                <w:szCs w:val="18"/>
              </w:rPr>
            </w:pPr>
            <w:r w:rsidRPr="00202D7E">
              <w:rPr>
                <w:rFonts w:ascii="Arial" w:hAnsi="Arial" w:cs="Arial"/>
                <w:smallCaps/>
                <w:sz w:val="18"/>
                <w:szCs w:val="18"/>
              </w:rPr>
              <w:t>Yearly Medical</w:t>
            </w:r>
          </w:p>
        </w:tc>
      </w:tr>
      <w:tr w:rsidR="00CC5AC6" w:rsidRPr="00202D7E" w14:paraId="00B002D2"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6D23E3A2"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Health Insurance Costs</w:t>
            </w:r>
          </w:p>
        </w:tc>
        <w:tc>
          <w:tcPr>
            <w:tcW w:w="919" w:type="pct"/>
            <w:tcBorders>
              <w:top w:val="single" w:sz="4" w:space="0" w:color="auto"/>
              <w:left w:val="single" w:sz="4" w:space="0" w:color="auto"/>
              <w:bottom w:val="single" w:sz="4" w:space="0" w:color="auto"/>
              <w:right w:val="single" w:sz="12" w:space="0" w:color="auto"/>
            </w:tcBorders>
            <w:hideMark/>
          </w:tcPr>
          <w:p w14:paraId="14E0A089"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087B63CA"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11A829C0"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B68DBDF"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Prescription Medications</w:t>
            </w:r>
          </w:p>
        </w:tc>
        <w:tc>
          <w:tcPr>
            <w:tcW w:w="919" w:type="pct"/>
            <w:tcBorders>
              <w:top w:val="single" w:sz="4" w:space="0" w:color="auto"/>
              <w:left w:val="single" w:sz="4" w:space="0" w:color="auto"/>
              <w:bottom w:val="single" w:sz="4" w:space="0" w:color="auto"/>
              <w:right w:val="single" w:sz="12" w:space="0" w:color="auto"/>
            </w:tcBorders>
            <w:hideMark/>
          </w:tcPr>
          <w:p w14:paraId="00C7F2F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11C019BD"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32251F4A"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7B5671AB" w14:textId="77777777" w:rsidR="00CC5AC6" w:rsidRPr="00202D7E" w:rsidRDefault="00CC5AC6">
            <w:pPr>
              <w:spacing w:before="120"/>
              <w:ind w:right="-43"/>
              <w:rPr>
                <w:rFonts w:ascii="Arial" w:hAnsi="Arial" w:cs="Arial"/>
                <w:sz w:val="18"/>
                <w:szCs w:val="18"/>
              </w:rPr>
            </w:pPr>
            <w:r w:rsidRPr="00202D7E">
              <w:rPr>
                <w:rFonts w:ascii="Arial" w:hAnsi="Arial" w:cs="Arial"/>
                <w:sz w:val="18"/>
                <w:szCs w:val="18"/>
              </w:rPr>
              <w:t>Eyeglasses / Contact Lenses / Hearing Aids / Dentures</w:t>
            </w:r>
          </w:p>
        </w:tc>
        <w:tc>
          <w:tcPr>
            <w:tcW w:w="919" w:type="pct"/>
            <w:tcBorders>
              <w:top w:val="single" w:sz="4" w:space="0" w:color="auto"/>
              <w:left w:val="single" w:sz="4" w:space="0" w:color="auto"/>
              <w:bottom w:val="single" w:sz="4" w:space="0" w:color="auto"/>
              <w:right w:val="single" w:sz="12" w:space="0" w:color="auto"/>
            </w:tcBorders>
            <w:hideMark/>
          </w:tcPr>
          <w:p w14:paraId="3E53972F"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27DBB11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r>
      <w:tr w:rsidR="00CC5AC6" w:rsidRPr="00202D7E" w14:paraId="00B0B92B"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hideMark/>
          </w:tcPr>
          <w:p w14:paraId="552E1740"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Other:  See back for allowable deductions</w:t>
            </w:r>
          </w:p>
        </w:tc>
        <w:tc>
          <w:tcPr>
            <w:tcW w:w="919" w:type="pct"/>
            <w:tcBorders>
              <w:top w:val="single" w:sz="4" w:space="0" w:color="auto"/>
              <w:left w:val="single" w:sz="4" w:space="0" w:color="auto"/>
              <w:bottom w:val="single" w:sz="4" w:space="0" w:color="auto"/>
              <w:right w:val="single" w:sz="12" w:space="0" w:color="auto"/>
            </w:tcBorders>
            <w:hideMark/>
          </w:tcPr>
          <w:p w14:paraId="643EC305"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56CC8FAD" w14:textId="77777777" w:rsidR="00CC5AC6" w:rsidRPr="00202D7E" w:rsidRDefault="00CC5AC6">
            <w:pPr>
              <w:tabs>
                <w:tab w:val="left" w:pos="10200"/>
              </w:tabs>
              <w:spacing w:before="120"/>
              <w:ind w:right="-43"/>
              <w:rPr>
                <w:rFonts w:ascii="Arial" w:hAnsi="Arial" w:cs="Arial"/>
                <w:b/>
                <w:sz w:val="18"/>
                <w:szCs w:val="18"/>
              </w:rPr>
            </w:pPr>
            <w:r w:rsidRPr="00202D7E">
              <w:rPr>
                <w:rFonts w:ascii="Arial" w:hAnsi="Arial" w:cs="Arial"/>
                <w:b/>
                <w:sz w:val="18"/>
                <w:szCs w:val="18"/>
              </w:rPr>
              <w:t>$</w:t>
            </w:r>
          </w:p>
        </w:tc>
      </w:tr>
      <w:tr w:rsidR="00CC5AC6" w:rsidRPr="00202D7E" w14:paraId="2CA50FFD" w14:textId="77777777" w:rsidTr="00CC5AC6">
        <w:trPr>
          <w:trHeight w:val="403"/>
          <w:jc w:val="center"/>
        </w:trPr>
        <w:tc>
          <w:tcPr>
            <w:tcW w:w="3217" w:type="pct"/>
            <w:tcBorders>
              <w:top w:val="single" w:sz="4" w:space="0" w:color="auto"/>
              <w:left w:val="single" w:sz="4" w:space="0" w:color="auto"/>
              <w:bottom w:val="single" w:sz="4" w:space="0" w:color="auto"/>
              <w:right w:val="single" w:sz="4" w:space="0" w:color="auto"/>
            </w:tcBorders>
            <w:vAlign w:val="bottom"/>
            <w:hideMark/>
          </w:tcPr>
          <w:p w14:paraId="16BC4784" w14:textId="77777777" w:rsidR="00CC5AC6" w:rsidRPr="00202D7E" w:rsidRDefault="00CC5AC6">
            <w:pPr>
              <w:tabs>
                <w:tab w:val="left" w:pos="5472"/>
                <w:tab w:val="left" w:pos="10200"/>
              </w:tabs>
              <w:ind w:right="-43"/>
              <w:rPr>
                <w:rFonts w:ascii="Arial" w:hAnsi="Arial" w:cs="Arial"/>
                <w:sz w:val="18"/>
                <w:szCs w:val="18"/>
              </w:rPr>
            </w:pPr>
            <w:r w:rsidRPr="00202D7E">
              <w:rPr>
                <w:rFonts w:ascii="Arial" w:hAnsi="Arial" w:cs="Arial"/>
                <w:sz w:val="18"/>
                <w:szCs w:val="18"/>
              </w:rPr>
              <w:t xml:space="preserve">Up to 50% of the maximum qualifying amount can be deducted </w:t>
            </w:r>
            <w:r w:rsidRPr="00202D7E">
              <w:rPr>
                <w:rFonts w:ascii="Arial" w:hAnsi="Arial" w:cs="Arial"/>
                <w:sz w:val="18"/>
                <w:szCs w:val="18"/>
              </w:rPr>
              <w:tab/>
              <w:t>TOTAL</w:t>
            </w:r>
          </w:p>
        </w:tc>
        <w:tc>
          <w:tcPr>
            <w:tcW w:w="919" w:type="pct"/>
            <w:tcBorders>
              <w:top w:val="single" w:sz="4" w:space="0" w:color="auto"/>
              <w:left w:val="single" w:sz="4" w:space="0" w:color="auto"/>
              <w:bottom w:val="single" w:sz="4" w:space="0" w:color="auto"/>
              <w:right w:val="single" w:sz="12" w:space="0" w:color="auto"/>
            </w:tcBorders>
            <w:hideMark/>
          </w:tcPr>
          <w:p w14:paraId="501062D4" w14:textId="77777777" w:rsidR="00CC5AC6" w:rsidRPr="00202D7E" w:rsidRDefault="00CC5AC6">
            <w:pPr>
              <w:tabs>
                <w:tab w:val="left" w:pos="10200"/>
              </w:tabs>
              <w:spacing w:before="120"/>
              <w:ind w:right="-43"/>
              <w:rPr>
                <w:rFonts w:ascii="Arial" w:hAnsi="Arial" w:cs="Arial"/>
                <w:sz w:val="18"/>
                <w:szCs w:val="18"/>
              </w:rPr>
            </w:pPr>
            <w:r w:rsidRPr="00202D7E">
              <w:rPr>
                <w:rFonts w:ascii="Arial" w:hAnsi="Arial" w:cs="Arial"/>
                <w:sz w:val="18"/>
                <w:szCs w:val="18"/>
              </w:rPr>
              <w:t>$</w:t>
            </w:r>
          </w:p>
        </w:tc>
        <w:tc>
          <w:tcPr>
            <w:tcW w:w="864" w:type="pct"/>
            <w:tcBorders>
              <w:top w:val="single" w:sz="4" w:space="0" w:color="auto"/>
              <w:left w:val="single" w:sz="12" w:space="0" w:color="auto"/>
              <w:bottom w:val="single" w:sz="4" w:space="0" w:color="auto"/>
              <w:right w:val="single" w:sz="4" w:space="0" w:color="auto"/>
            </w:tcBorders>
            <w:hideMark/>
          </w:tcPr>
          <w:p w14:paraId="1FAC361F" w14:textId="77777777" w:rsidR="00CC5AC6" w:rsidRPr="00202D7E" w:rsidRDefault="00CC5AC6">
            <w:pPr>
              <w:tabs>
                <w:tab w:val="left" w:pos="10200"/>
              </w:tabs>
              <w:spacing w:before="120"/>
              <w:ind w:right="-43"/>
              <w:rPr>
                <w:rFonts w:ascii="Arial" w:hAnsi="Arial" w:cs="Arial"/>
                <w:b/>
                <w:sz w:val="18"/>
                <w:szCs w:val="18"/>
              </w:rPr>
            </w:pPr>
            <w:r w:rsidRPr="00202D7E">
              <w:rPr>
                <w:rFonts w:ascii="Arial" w:hAnsi="Arial" w:cs="Arial"/>
                <w:b/>
                <w:sz w:val="18"/>
                <w:szCs w:val="18"/>
              </w:rPr>
              <w:t>$</w:t>
            </w:r>
          </w:p>
        </w:tc>
      </w:tr>
    </w:tbl>
    <w:p w14:paraId="536336C0" w14:textId="77777777" w:rsidR="00CC5AC6" w:rsidRPr="00202D7E" w:rsidRDefault="00CC5AC6" w:rsidP="00CC5AC6">
      <w:pPr>
        <w:rPr>
          <w:rFonts w:ascii="Arial" w:hAnsi="Arial" w:cs="Arial"/>
          <w:vanish/>
          <w:sz w:val="18"/>
          <w:szCs w:val="18"/>
        </w:rPr>
      </w:pPr>
    </w:p>
    <w:tbl>
      <w:tblPr>
        <w:tblpPr w:leftFromText="180" w:rightFromText="180" w:vertAnchor="text" w:horzAnchor="margin" w:tblpXSpec="right" w:tblpY="462"/>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8"/>
      </w:tblGrid>
      <w:tr w:rsidR="00CC5AC6" w:rsidRPr="00202D7E" w14:paraId="5CE72490" w14:textId="77777777" w:rsidTr="00CC5AC6">
        <w:trPr>
          <w:trHeight w:val="1709"/>
        </w:trPr>
        <w:tc>
          <w:tcPr>
            <w:tcW w:w="4968" w:type="dxa"/>
            <w:tcBorders>
              <w:top w:val="single" w:sz="4" w:space="0" w:color="auto"/>
              <w:left w:val="single" w:sz="4" w:space="0" w:color="auto"/>
              <w:bottom w:val="single" w:sz="4" w:space="0" w:color="auto"/>
              <w:right w:val="single" w:sz="4" w:space="0" w:color="auto"/>
            </w:tcBorders>
          </w:tcPr>
          <w:p w14:paraId="56EA561F" w14:textId="77777777" w:rsidR="00CC5AC6" w:rsidRPr="00202D7E" w:rsidRDefault="00CC5AC6" w:rsidP="00CC5AC6">
            <w:pPr>
              <w:spacing w:before="120"/>
              <w:jc w:val="center"/>
              <w:rPr>
                <w:rFonts w:ascii="Arial" w:hAnsi="Arial" w:cs="Arial"/>
                <w:b/>
                <w:sz w:val="18"/>
                <w:szCs w:val="18"/>
              </w:rPr>
            </w:pPr>
            <w:r w:rsidRPr="00202D7E">
              <w:rPr>
                <w:rFonts w:ascii="Arial" w:hAnsi="Arial" w:cs="Arial"/>
                <w:b/>
                <w:sz w:val="18"/>
                <w:szCs w:val="18"/>
              </w:rPr>
              <w:t>OFFICE USE ONLY</w:t>
            </w:r>
          </w:p>
          <w:p w14:paraId="76F6CB09" w14:textId="77777777" w:rsidR="00CC5AC6" w:rsidRPr="00202D7E" w:rsidRDefault="00CC5AC6" w:rsidP="00CC5AC6">
            <w:pPr>
              <w:tabs>
                <w:tab w:val="left" w:pos="4770"/>
              </w:tabs>
              <w:jc w:val="both"/>
              <w:rPr>
                <w:rFonts w:ascii="Arial" w:hAnsi="Arial" w:cs="Arial"/>
                <w:sz w:val="18"/>
                <w:szCs w:val="18"/>
              </w:rPr>
            </w:pPr>
          </w:p>
          <w:p w14:paraId="74D8080F" w14:textId="77777777" w:rsidR="00CC5AC6" w:rsidRPr="00202D7E" w:rsidRDefault="00CC5AC6" w:rsidP="00CC5AC6">
            <w:pPr>
              <w:tabs>
                <w:tab w:val="left" w:pos="2970"/>
                <w:tab w:val="left" w:pos="4680"/>
              </w:tabs>
              <w:spacing w:after="180"/>
              <w:jc w:val="both"/>
              <w:rPr>
                <w:rFonts w:ascii="Arial" w:hAnsi="Arial" w:cs="Arial"/>
                <w:sz w:val="18"/>
                <w:szCs w:val="18"/>
              </w:rPr>
            </w:pPr>
            <w:r w:rsidRPr="00202D7E">
              <w:rPr>
                <w:rFonts w:ascii="Arial" w:hAnsi="Arial" w:cs="Arial"/>
                <w:sz w:val="18"/>
                <w:szCs w:val="18"/>
              </w:rPr>
              <w:t>Total yearly income</w:t>
            </w:r>
            <w:r w:rsidRPr="00202D7E">
              <w:rPr>
                <w:rFonts w:ascii="Arial" w:hAnsi="Arial" w:cs="Arial"/>
                <w:sz w:val="18"/>
                <w:szCs w:val="18"/>
              </w:rPr>
              <w:tab/>
              <w:t>$</w:t>
            </w:r>
            <w:r w:rsidRPr="00202D7E">
              <w:rPr>
                <w:rFonts w:ascii="Arial" w:hAnsi="Arial" w:cs="Arial"/>
                <w:sz w:val="18"/>
                <w:szCs w:val="18"/>
                <w:u w:val="single"/>
              </w:rPr>
              <w:tab/>
            </w:r>
          </w:p>
          <w:p w14:paraId="1EBA27F4" w14:textId="77777777" w:rsidR="00CC5AC6" w:rsidRPr="00202D7E" w:rsidRDefault="00CC5AC6" w:rsidP="00CC5AC6">
            <w:pPr>
              <w:tabs>
                <w:tab w:val="left" w:pos="2970"/>
                <w:tab w:val="left" w:pos="4680"/>
              </w:tabs>
              <w:spacing w:after="180"/>
              <w:jc w:val="both"/>
              <w:rPr>
                <w:rFonts w:ascii="Arial" w:hAnsi="Arial" w:cs="Arial"/>
                <w:sz w:val="18"/>
                <w:szCs w:val="18"/>
              </w:rPr>
            </w:pPr>
            <w:r w:rsidRPr="00202D7E">
              <w:rPr>
                <w:rFonts w:ascii="Arial" w:hAnsi="Arial" w:cs="Arial"/>
                <w:sz w:val="18"/>
                <w:szCs w:val="18"/>
              </w:rPr>
              <w:t>Minus total allowable medical:</w:t>
            </w:r>
            <w:r w:rsidRPr="00202D7E">
              <w:rPr>
                <w:rFonts w:ascii="Arial" w:hAnsi="Arial" w:cs="Arial"/>
                <w:sz w:val="18"/>
                <w:szCs w:val="18"/>
              </w:rPr>
              <w:tab/>
              <w:t xml:space="preserve">- </w:t>
            </w:r>
            <w:r w:rsidRPr="00202D7E">
              <w:rPr>
                <w:rFonts w:ascii="Arial" w:hAnsi="Arial" w:cs="Arial"/>
                <w:sz w:val="18"/>
                <w:szCs w:val="18"/>
                <w:u w:val="single"/>
              </w:rPr>
              <w:tab/>
            </w:r>
          </w:p>
          <w:p w14:paraId="669B82E5" w14:textId="77777777" w:rsidR="00CC5AC6" w:rsidRPr="00202D7E" w:rsidRDefault="00CC5AC6" w:rsidP="00CC5AC6">
            <w:pPr>
              <w:tabs>
                <w:tab w:val="left" w:pos="2970"/>
                <w:tab w:val="left" w:pos="4680"/>
              </w:tabs>
              <w:spacing w:after="180"/>
              <w:jc w:val="both"/>
              <w:rPr>
                <w:rFonts w:ascii="Arial" w:hAnsi="Arial" w:cs="Arial"/>
                <w:sz w:val="18"/>
                <w:szCs w:val="18"/>
                <w:u w:val="double"/>
              </w:rPr>
            </w:pPr>
            <w:r w:rsidRPr="00202D7E">
              <w:rPr>
                <w:rFonts w:ascii="Arial" w:hAnsi="Arial" w:cs="Arial"/>
                <w:sz w:val="18"/>
                <w:szCs w:val="18"/>
              </w:rPr>
              <w:t>Total Yearly Adjusted Income:</w:t>
            </w:r>
            <w:r w:rsidRPr="00202D7E">
              <w:rPr>
                <w:rFonts w:ascii="Arial" w:hAnsi="Arial" w:cs="Arial"/>
                <w:sz w:val="18"/>
                <w:szCs w:val="18"/>
              </w:rPr>
              <w:tab/>
              <w:t>$</w:t>
            </w:r>
            <w:r w:rsidRPr="00202D7E">
              <w:rPr>
                <w:rFonts w:ascii="Arial" w:hAnsi="Arial" w:cs="Arial"/>
                <w:sz w:val="18"/>
                <w:szCs w:val="18"/>
                <w:u w:val="double"/>
              </w:rPr>
              <w:tab/>
            </w:r>
          </w:p>
          <w:p w14:paraId="76F9816D" w14:textId="77777777" w:rsidR="00CC5AC6" w:rsidRPr="00202D7E" w:rsidRDefault="00CC5AC6" w:rsidP="00CC5AC6">
            <w:pPr>
              <w:tabs>
                <w:tab w:val="left" w:pos="2970"/>
                <w:tab w:val="left" w:pos="4680"/>
              </w:tabs>
              <w:spacing w:after="120"/>
              <w:jc w:val="both"/>
              <w:rPr>
                <w:rFonts w:ascii="Arial" w:hAnsi="Arial" w:cs="Arial"/>
                <w:sz w:val="18"/>
                <w:szCs w:val="18"/>
                <w:u w:val="single"/>
              </w:rPr>
            </w:pPr>
            <w:r w:rsidRPr="00202D7E">
              <w:rPr>
                <w:rFonts w:ascii="Arial" w:hAnsi="Arial" w:cs="Arial"/>
                <w:sz w:val="18"/>
                <w:szCs w:val="18"/>
              </w:rPr>
              <w:lastRenderedPageBreak/>
              <w:t>Qualifying Income Level:</w:t>
            </w:r>
            <w:r w:rsidRPr="00202D7E">
              <w:rPr>
                <w:rFonts w:ascii="Arial" w:hAnsi="Arial" w:cs="Arial"/>
                <w:sz w:val="18"/>
                <w:szCs w:val="18"/>
              </w:rPr>
              <w:tab/>
              <w:t>$</w:t>
            </w:r>
            <w:r w:rsidRPr="00202D7E">
              <w:rPr>
                <w:rFonts w:ascii="Arial" w:hAnsi="Arial" w:cs="Arial"/>
                <w:sz w:val="18"/>
                <w:szCs w:val="18"/>
                <w:u w:val="single"/>
              </w:rPr>
              <w:tab/>
            </w:r>
          </w:p>
        </w:tc>
      </w:tr>
    </w:tbl>
    <w:p w14:paraId="5E62332C" w14:textId="77777777" w:rsidR="00CC5AC6" w:rsidRPr="00202D7E" w:rsidRDefault="00CC5AC6" w:rsidP="00CC5AC6">
      <w:pPr>
        <w:spacing w:before="120" w:after="360"/>
        <w:ind w:right="-43"/>
        <w:jc w:val="both"/>
        <w:rPr>
          <w:rFonts w:ascii="Arial" w:hAnsi="Arial" w:cs="Arial"/>
          <w:sz w:val="18"/>
          <w:szCs w:val="18"/>
        </w:rPr>
      </w:pPr>
      <w:r w:rsidRPr="00202D7E">
        <w:rPr>
          <w:rFonts w:ascii="Arial" w:hAnsi="Arial" w:cs="Arial"/>
          <w:sz w:val="18"/>
          <w:szCs w:val="18"/>
        </w:rPr>
        <w:lastRenderedPageBreak/>
        <w:t xml:space="preserve">I certify that the information provided is correct and understand that falsification of information may result in my </w:t>
      </w:r>
      <w:proofErr w:type="gramStart"/>
      <w:r w:rsidRPr="00202D7E">
        <w:rPr>
          <w:rFonts w:ascii="Arial" w:hAnsi="Arial" w:cs="Arial"/>
          <w:sz w:val="18"/>
          <w:szCs w:val="18"/>
        </w:rPr>
        <w:t>being deemed</w:t>
      </w:r>
      <w:proofErr w:type="gramEnd"/>
      <w:r w:rsidRPr="00202D7E">
        <w:rPr>
          <w:rFonts w:ascii="Arial" w:hAnsi="Arial" w:cs="Arial"/>
          <w:sz w:val="18"/>
          <w:szCs w:val="18"/>
        </w:rPr>
        <w:t xml:space="preserve"> ineligible to receive a stipend as a Senior Companion.</w:t>
      </w:r>
    </w:p>
    <w:p w14:paraId="7852107F" w14:textId="77777777" w:rsidR="00CC5AC6" w:rsidRPr="00202D7E" w:rsidRDefault="00CC5AC6" w:rsidP="00CC5AC6">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14:paraId="7F4FDF74" w14:textId="77777777" w:rsidR="00CC5AC6" w:rsidRPr="00202D7E" w:rsidRDefault="00CC5AC6" w:rsidP="00CC5AC6">
      <w:pPr>
        <w:tabs>
          <w:tab w:val="left" w:pos="3420"/>
        </w:tabs>
        <w:ind w:right="-43"/>
        <w:jc w:val="both"/>
        <w:rPr>
          <w:rFonts w:ascii="Arial" w:hAnsi="Arial" w:cs="Arial"/>
          <w:sz w:val="18"/>
          <w:szCs w:val="18"/>
        </w:rPr>
      </w:pPr>
      <w:r w:rsidRPr="00202D7E">
        <w:rPr>
          <w:rFonts w:ascii="Arial" w:hAnsi="Arial" w:cs="Arial"/>
          <w:sz w:val="18"/>
          <w:szCs w:val="18"/>
        </w:rPr>
        <w:t>Volunteer Signature</w:t>
      </w:r>
      <w:r w:rsidRPr="00202D7E">
        <w:rPr>
          <w:rFonts w:ascii="Arial" w:hAnsi="Arial" w:cs="Arial"/>
          <w:sz w:val="18"/>
          <w:szCs w:val="18"/>
        </w:rPr>
        <w:tab/>
        <w:t>Date</w:t>
      </w:r>
    </w:p>
    <w:p w14:paraId="363C6724"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464DAF9D"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797DE513" w14:textId="77777777" w:rsidR="00CC5AC6" w:rsidRPr="00202D7E" w:rsidRDefault="00CC5AC6" w:rsidP="00CC5AC6">
      <w:pPr>
        <w:tabs>
          <w:tab w:val="left" w:pos="3240"/>
          <w:tab w:val="left" w:pos="5400"/>
          <w:tab w:val="left" w:pos="8640"/>
        </w:tabs>
        <w:ind w:right="-43"/>
        <w:jc w:val="both"/>
        <w:rPr>
          <w:rFonts w:ascii="Arial" w:hAnsi="Arial" w:cs="Arial"/>
          <w:sz w:val="18"/>
          <w:szCs w:val="18"/>
        </w:rPr>
      </w:pPr>
    </w:p>
    <w:p w14:paraId="6DC9F499" w14:textId="77777777" w:rsidR="00CC5AC6" w:rsidRPr="00202D7E" w:rsidRDefault="00CC5AC6" w:rsidP="00CC5AC6">
      <w:pPr>
        <w:tabs>
          <w:tab w:val="left" w:pos="2880"/>
          <w:tab w:val="left" w:pos="3420"/>
          <w:tab w:val="left" w:pos="4500"/>
        </w:tabs>
        <w:ind w:right="-43"/>
        <w:jc w:val="both"/>
        <w:rPr>
          <w:rFonts w:ascii="Arial" w:hAnsi="Arial" w:cs="Arial"/>
          <w:sz w:val="18"/>
          <w:szCs w:val="18"/>
          <w:u w:val="single"/>
        </w:rPr>
      </w:pPr>
      <w:r w:rsidRPr="00202D7E">
        <w:rPr>
          <w:rFonts w:ascii="Arial" w:hAnsi="Arial" w:cs="Arial"/>
          <w:sz w:val="18"/>
          <w:szCs w:val="18"/>
          <w:u w:val="single"/>
        </w:rPr>
        <w:tab/>
      </w:r>
      <w:r w:rsidRPr="00202D7E">
        <w:rPr>
          <w:rFonts w:ascii="Arial" w:hAnsi="Arial" w:cs="Arial"/>
          <w:sz w:val="18"/>
          <w:szCs w:val="18"/>
        </w:rPr>
        <w:tab/>
      </w:r>
      <w:r w:rsidRPr="00202D7E">
        <w:rPr>
          <w:rFonts w:ascii="Arial" w:hAnsi="Arial" w:cs="Arial"/>
          <w:sz w:val="18"/>
          <w:szCs w:val="18"/>
          <w:u w:val="single"/>
        </w:rPr>
        <w:tab/>
      </w:r>
    </w:p>
    <w:p w14:paraId="093E2A8E" w14:textId="3E0CECF7" w:rsidR="00CC5AC6" w:rsidRPr="007D4B2D" w:rsidRDefault="00CC5AC6" w:rsidP="007D4B2D">
      <w:pPr>
        <w:tabs>
          <w:tab w:val="left" w:pos="3420"/>
        </w:tabs>
        <w:ind w:right="-43"/>
        <w:jc w:val="both"/>
        <w:rPr>
          <w:rFonts w:ascii="Arial" w:hAnsi="Arial" w:cs="Arial"/>
          <w:sz w:val="18"/>
          <w:szCs w:val="18"/>
        </w:rPr>
      </w:pPr>
      <w:r w:rsidRPr="00202D7E">
        <w:rPr>
          <w:rFonts w:ascii="Arial" w:hAnsi="Arial" w:cs="Arial"/>
          <w:sz w:val="18"/>
          <w:szCs w:val="18"/>
        </w:rPr>
        <w:t>Program Staff Signature</w:t>
      </w:r>
      <w:r w:rsidRPr="00202D7E">
        <w:rPr>
          <w:rFonts w:ascii="Arial" w:hAnsi="Arial" w:cs="Arial"/>
          <w:sz w:val="18"/>
          <w:szCs w:val="18"/>
        </w:rPr>
        <w:tab/>
        <w:t>Date</w:t>
      </w:r>
    </w:p>
    <w:sectPr w:rsidR="00CC5AC6" w:rsidRPr="007D4B2D" w:rsidSect="002F3E1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CE07" w14:textId="77777777" w:rsidR="00184BAB" w:rsidRDefault="00184BAB">
      <w:r>
        <w:separator/>
      </w:r>
    </w:p>
  </w:endnote>
  <w:endnote w:type="continuationSeparator" w:id="0">
    <w:p w14:paraId="1E51E61B" w14:textId="77777777" w:rsidR="00184BAB" w:rsidRDefault="0018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8493" w14:textId="77777777" w:rsidR="003735E5" w:rsidRDefault="0037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33630" w14:textId="77777777" w:rsidR="000D4D9C" w:rsidRDefault="000D4D9C" w:rsidP="00F07AAB">
    <w:pPr>
      <w:pStyle w:val="Footer"/>
      <w:jc w:val="center"/>
      <w:rPr>
        <w:rFonts w:ascii="Arial" w:hAnsi="Arial" w:cs="Arial"/>
      </w:rPr>
    </w:pPr>
  </w:p>
  <w:p w14:paraId="0A898ABF" w14:textId="70D52DE1" w:rsidR="004E701F" w:rsidRPr="000D4D9C" w:rsidRDefault="00442A6F" w:rsidP="00CC5AC6">
    <w:pPr>
      <w:pStyle w:val="Footer"/>
      <w:jc w:val="center"/>
      <w:rPr>
        <w:rFonts w:ascii="Arial" w:hAnsi="Arial" w:cs="Arial"/>
      </w:rPr>
    </w:pPr>
    <w:r w:rsidRPr="000D4D9C">
      <w:rPr>
        <w:rFonts w:ascii="Arial" w:hAnsi="Arial" w:cs="Arial"/>
      </w:rPr>
      <w:t>Spark The Change Colorado:</w:t>
    </w:r>
    <w:r w:rsidR="00F07AAB" w:rsidRPr="000D4D9C">
      <w:rPr>
        <w:rFonts w:ascii="Arial" w:hAnsi="Arial" w:cs="Arial"/>
      </w:rPr>
      <w:t xml:space="preserve"> 789 Sherman St. #220, Denver, CO </w:t>
    </w:r>
    <w:proofErr w:type="gramStart"/>
    <w:r w:rsidR="00F07AAB" w:rsidRPr="000D4D9C">
      <w:rPr>
        <w:rFonts w:ascii="Arial" w:hAnsi="Arial" w:cs="Arial"/>
      </w:rPr>
      <w:t>80203 :</w:t>
    </w:r>
    <w:proofErr w:type="gramEnd"/>
    <w:r w:rsidR="00F07AAB" w:rsidRPr="000D4D9C">
      <w:rPr>
        <w:rFonts w:ascii="Arial" w:hAnsi="Arial" w:cs="Arial"/>
      </w:rPr>
      <w:t xml:space="preserve">  720.420.3217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3CA6" w14:textId="77777777" w:rsidR="003735E5" w:rsidRDefault="0037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BE5CF" w14:textId="77777777" w:rsidR="00184BAB" w:rsidRDefault="00184BAB">
      <w:r>
        <w:separator/>
      </w:r>
    </w:p>
  </w:footnote>
  <w:footnote w:type="continuationSeparator" w:id="0">
    <w:p w14:paraId="6DBFBFE1" w14:textId="77777777" w:rsidR="00184BAB" w:rsidRDefault="0018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9170" w14:textId="77777777" w:rsidR="003735E5" w:rsidRDefault="0037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2B7C" w14:textId="689F2103" w:rsidR="00CC5AC6" w:rsidRDefault="3FF9AF77" w:rsidP="002765E8">
    <w:pPr>
      <w:pStyle w:val="Heading2"/>
      <w:jc w:val="left"/>
    </w:pPr>
    <w:r>
      <w:t xml:space="preserve">     </w:t>
    </w:r>
    <w:r>
      <w:rPr>
        <w:noProof/>
      </w:rPr>
      <w:drawing>
        <wp:inline distT="0" distB="0" distL="0" distR="0" wp14:anchorId="2A4E374C" wp14:editId="1AD86317">
          <wp:extent cx="2164080" cy="548640"/>
          <wp:effectExtent l="0" t="0" r="0" b="0"/>
          <wp:docPr id="1206239476" name="Picture 32" descr="SparkTheChangeCO-Logo-Formerly-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2164080" cy="548640"/>
                  </a:xfrm>
                  <a:prstGeom prst="rect">
                    <a:avLst/>
                  </a:prstGeom>
                </pic:spPr>
              </pic:pic>
            </a:graphicData>
          </a:graphic>
        </wp:inline>
      </w:drawing>
    </w:r>
    <w:r>
      <w:t xml:space="preserve">                                                     </w:t>
    </w:r>
    <w:r>
      <w:rPr>
        <w:noProof/>
      </w:rPr>
      <w:drawing>
        <wp:inline distT="0" distB="0" distL="0" distR="0" wp14:anchorId="240B33C7" wp14:editId="173D188A">
          <wp:extent cx="207645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76450" cy="579120"/>
                  </a:xfrm>
                  <a:prstGeom prst="rect">
                    <a:avLst/>
                  </a:prstGeom>
                </pic:spPr>
              </pic:pic>
            </a:graphicData>
          </a:graphic>
        </wp:inline>
      </w:drawing>
    </w:r>
  </w:p>
  <w:p w14:paraId="0B680EB8" w14:textId="77777777" w:rsidR="005A6F1A" w:rsidRDefault="005A6F1A">
    <w:pPr>
      <w:pStyle w:val="Header"/>
    </w:pPr>
  </w:p>
  <w:p w14:paraId="320954D4" w14:textId="77777777" w:rsidR="004E701F" w:rsidRDefault="004E701F">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F772" w14:textId="77777777" w:rsidR="003735E5" w:rsidRDefault="0037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4E9"/>
    <w:multiLevelType w:val="hybridMultilevel"/>
    <w:tmpl w:val="B1EAFD8E"/>
    <w:lvl w:ilvl="0" w:tplc="48602318">
      <w:start w:val="2"/>
      <w:numFmt w:val="lowerLetter"/>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EE77820"/>
    <w:multiLevelType w:val="hybridMultilevel"/>
    <w:tmpl w:val="F5427FB0"/>
    <w:lvl w:ilvl="0" w:tplc="EBCA3156">
      <w:start w:val="1"/>
      <w:numFmt w:val="decimal"/>
      <w:lvlText w:val="(%1)"/>
      <w:lvlJc w:val="left"/>
      <w:pPr>
        <w:tabs>
          <w:tab w:val="num" w:pos="115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8D44F7"/>
    <w:multiLevelType w:val="hybridMultilevel"/>
    <w:tmpl w:val="F79CA918"/>
    <w:lvl w:ilvl="0" w:tplc="130C08D6">
      <w:start w:val="1"/>
      <w:numFmt w:val="lowerLetter"/>
      <w:lvlText w:val="(%1)"/>
      <w:lvlJc w:val="left"/>
      <w:pPr>
        <w:tabs>
          <w:tab w:val="num" w:pos="1080"/>
        </w:tabs>
        <w:ind w:left="1080"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DC713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9C639A7"/>
    <w:multiLevelType w:val="hybridMultilevel"/>
    <w:tmpl w:val="0750058E"/>
    <w:lvl w:ilvl="0" w:tplc="C7A495E2">
      <w:start w:val="1"/>
      <w:numFmt w:val="decimal"/>
      <w:lvlText w:val="(%1)"/>
      <w:lvlJc w:val="left"/>
      <w:pPr>
        <w:tabs>
          <w:tab w:val="num" w:pos="1152"/>
        </w:tabs>
        <w:ind w:left="1152"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3107FBA"/>
    <w:multiLevelType w:val="hybridMultilevel"/>
    <w:tmpl w:val="A206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NDMzNTAwNTMyNjdS0lEKTi0uzszPAykwrwUAU8GsNywAAAA="/>
  </w:docVars>
  <w:rsids>
    <w:rsidRoot w:val="00B5771F"/>
    <w:rsid w:val="0001098D"/>
    <w:rsid w:val="0001781E"/>
    <w:rsid w:val="0002059C"/>
    <w:rsid w:val="0004270C"/>
    <w:rsid w:val="00053DD3"/>
    <w:rsid w:val="000727D9"/>
    <w:rsid w:val="0007616A"/>
    <w:rsid w:val="00085BD3"/>
    <w:rsid w:val="000B4876"/>
    <w:rsid w:val="000C2639"/>
    <w:rsid w:val="000C7016"/>
    <w:rsid w:val="000C7A5F"/>
    <w:rsid w:val="000D06BE"/>
    <w:rsid w:val="000D4D9C"/>
    <w:rsid w:val="00113350"/>
    <w:rsid w:val="001225A4"/>
    <w:rsid w:val="001452CE"/>
    <w:rsid w:val="00160680"/>
    <w:rsid w:val="00175807"/>
    <w:rsid w:val="001758DB"/>
    <w:rsid w:val="00177BC6"/>
    <w:rsid w:val="0017F2DD"/>
    <w:rsid w:val="00183832"/>
    <w:rsid w:val="00184BAB"/>
    <w:rsid w:val="0019029F"/>
    <w:rsid w:val="001A0394"/>
    <w:rsid w:val="001A6D2F"/>
    <w:rsid w:val="001B4D33"/>
    <w:rsid w:val="001C065E"/>
    <w:rsid w:val="001C507C"/>
    <w:rsid w:val="001E65C7"/>
    <w:rsid w:val="001E78FE"/>
    <w:rsid w:val="00201E1B"/>
    <w:rsid w:val="00202D7E"/>
    <w:rsid w:val="0020575B"/>
    <w:rsid w:val="00206F1C"/>
    <w:rsid w:val="00236588"/>
    <w:rsid w:val="002526C1"/>
    <w:rsid w:val="00262019"/>
    <w:rsid w:val="00262CB4"/>
    <w:rsid w:val="00267320"/>
    <w:rsid w:val="00273B7E"/>
    <w:rsid w:val="002765E8"/>
    <w:rsid w:val="002A63C8"/>
    <w:rsid w:val="002F3E1E"/>
    <w:rsid w:val="00304D3B"/>
    <w:rsid w:val="00313A6C"/>
    <w:rsid w:val="003165CC"/>
    <w:rsid w:val="003420E7"/>
    <w:rsid w:val="003629EA"/>
    <w:rsid w:val="0037150A"/>
    <w:rsid w:val="003735E5"/>
    <w:rsid w:val="00392CCC"/>
    <w:rsid w:val="00392D2B"/>
    <w:rsid w:val="003A1C58"/>
    <w:rsid w:val="003D4F30"/>
    <w:rsid w:val="003E2F0F"/>
    <w:rsid w:val="003F09F5"/>
    <w:rsid w:val="004060E8"/>
    <w:rsid w:val="004101B6"/>
    <w:rsid w:val="00425975"/>
    <w:rsid w:val="00442A6F"/>
    <w:rsid w:val="004662C0"/>
    <w:rsid w:val="00485B71"/>
    <w:rsid w:val="0048798D"/>
    <w:rsid w:val="004A4A4B"/>
    <w:rsid w:val="004A4E2A"/>
    <w:rsid w:val="004C4335"/>
    <w:rsid w:val="004E701F"/>
    <w:rsid w:val="00507752"/>
    <w:rsid w:val="00532301"/>
    <w:rsid w:val="005328C2"/>
    <w:rsid w:val="00540B7B"/>
    <w:rsid w:val="00545DD6"/>
    <w:rsid w:val="00550D2F"/>
    <w:rsid w:val="0055523A"/>
    <w:rsid w:val="0056765E"/>
    <w:rsid w:val="00593A7F"/>
    <w:rsid w:val="00594EDD"/>
    <w:rsid w:val="005956F7"/>
    <w:rsid w:val="005A6F1A"/>
    <w:rsid w:val="005B160D"/>
    <w:rsid w:val="005B3FF0"/>
    <w:rsid w:val="005D1249"/>
    <w:rsid w:val="005E5B74"/>
    <w:rsid w:val="006000A4"/>
    <w:rsid w:val="0062438A"/>
    <w:rsid w:val="00640DFD"/>
    <w:rsid w:val="00653CE1"/>
    <w:rsid w:val="00660CD5"/>
    <w:rsid w:val="00672906"/>
    <w:rsid w:val="006770C6"/>
    <w:rsid w:val="0069070C"/>
    <w:rsid w:val="006A613E"/>
    <w:rsid w:val="006A78C7"/>
    <w:rsid w:val="006C3CBB"/>
    <w:rsid w:val="006D7D72"/>
    <w:rsid w:val="006E4DBF"/>
    <w:rsid w:val="006F53A7"/>
    <w:rsid w:val="007105AA"/>
    <w:rsid w:val="00714144"/>
    <w:rsid w:val="00754720"/>
    <w:rsid w:val="00761C9D"/>
    <w:rsid w:val="00782C64"/>
    <w:rsid w:val="00785A05"/>
    <w:rsid w:val="007911C0"/>
    <w:rsid w:val="007B6B7F"/>
    <w:rsid w:val="007D2063"/>
    <w:rsid w:val="007D4B2D"/>
    <w:rsid w:val="007E6409"/>
    <w:rsid w:val="007F4538"/>
    <w:rsid w:val="00800A45"/>
    <w:rsid w:val="008179D6"/>
    <w:rsid w:val="00820D73"/>
    <w:rsid w:val="008416CE"/>
    <w:rsid w:val="0086220C"/>
    <w:rsid w:val="00872833"/>
    <w:rsid w:val="00893A0E"/>
    <w:rsid w:val="008A3EA8"/>
    <w:rsid w:val="008A77B2"/>
    <w:rsid w:val="008B1E6A"/>
    <w:rsid w:val="008B71B1"/>
    <w:rsid w:val="008C1698"/>
    <w:rsid w:val="008C3018"/>
    <w:rsid w:val="008C5D41"/>
    <w:rsid w:val="008D3E4D"/>
    <w:rsid w:val="008E4B19"/>
    <w:rsid w:val="00910574"/>
    <w:rsid w:val="0091234A"/>
    <w:rsid w:val="00933310"/>
    <w:rsid w:val="00961D56"/>
    <w:rsid w:val="00980C4D"/>
    <w:rsid w:val="00991370"/>
    <w:rsid w:val="009964BA"/>
    <w:rsid w:val="009A4453"/>
    <w:rsid w:val="009A6516"/>
    <w:rsid w:val="009D2307"/>
    <w:rsid w:val="009F75CC"/>
    <w:rsid w:val="00A11C94"/>
    <w:rsid w:val="00A141D8"/>
    <w:rsid w:val="00A16B5F"/>
    <w:rsid w:val="00A20611"/>
    <w:rsid w:val="00A4432A"/>
    <w:rsid w:val="00A45190"/>
    <w:rsid w:val="00A55277"/>
    <w:rsid w:val="00A73510"/>
    <w:rsid w:val="00AE20D0"/>
    <w:rsid w:val="00B057B2"/>
    <w:rsid w:val="00B11237"/>
    <w:rsid w:val="00B164F8"/>
    <w:rsid w:val="00B34059"/>
    <w:rsid w:val="00B42284"/>
    <w:rsid w:val="00B43747"/>
    <w:rsid w:val="00B543AD"/>
    <w:rsid w:val="00B5771F"/>
    <w:rsid w:val="00B759D2"/>
    <w:rsid w:val="00B87718"/>
    <w:rsid w:val="00B97437"/>
    <w:rsid w:val="00BA47A6"/>
    <w:rsid w:val="00BC248A"/>
    <w:rsid w:val="00BD0A5B"/>
    <w:rsid w:val="00BF2C1F"/>
    <w:rsid w:val="00C208BF"/>
    <w:rsid w:val="00C2553F"/>
    <w:rsid w:val="00C326B1"/>
    <w:rsid w:val="00C36DEF"/>
    <w:rsid w:val="00C40547"/>
    <w:rsid w:val="00C46EAE"/>
    <w:rsid w:val="00C53D8F"/>
    <w:rsid w:val="00C80EDB"/>
    <w:rsid w:val="00C8135E"/>
    <w:rsid w:val="00CA0010"/>
    <w:rsid w:val="00CA5138"/>
    <w:rsid w:val="00CA5FB0"/>
    <w:rsid w:val="00CB0361"/>
    <w:rsid w:val="00CB3BB7"/>
    <w:rsid w:val="00CC4B1E"/>
    <w:rsid w:val="00CC5AC6"/>
    <w:rsid w:val="00CD4F0C"/>
    <w:rsid w:val="00D00CB7"/>
    <w:rsid w:val="00D257A3"/>
    <w:rsid w:val="00D363AC"/>
    <w:rsid w:val="00D4128C"/>
    <w:rsid w:val="00D430AA"/>
    <w:rsid w:val="00D47467"/>
    <w:rsid w:val="00D520AC"/>
    <w:rsid w:val="00D65A86"/>
    <w:rsid w:val="00D95BDD"/>
    <w:rsid w:val="00D9783A"/>
    <w:rsid w:val="00DA1FF9"/>
    <w:rsid w:val="00DB4CCC"/>
    <w:rsid w:val="00DC4F80"/>
    <w:rsid w:val="00E064C5"/>
    <w:rsid w:val="00E24F3E"/>
    <w:rsid w:val="00E26D52"/>
    <w:rsid w:val="00E30071"/>
    <w:rsid w:val="00E36B90"/>
    <w:rsid w:val="00E37821"/>
    <w:rsid w:val="00E64A33"/>
    <w:rsid w:val="00E73273"/>
    <w:rsid w:val="00E9490F"/>
    <w:rsid w:val="00EA050E"/>
    <w:rsid w:val="00EA0A51"/>
    <w:rsid w:val="00EA1E65"/>
    <w:rsid w:val="00EA40A5"/>
    <w:rsid w:val="00F07AAB"/>
    <w:rsid w:val="00F12D65"/>
    <w:rsid w:val="00F307A0"/>
    <w:rsid w:val="00F5197E"/>
    <w:rsid w:val="00F56B62"/>
    <w:rsid w:val="00FC1725"/>
    <w:rsid w:val="00FD5305"/>
    <w:rsid w:val="012B6B4C"/>
    <w:rsid w:val="0207CC4A"/>
    <w:rsid w:val="03C51AF9"/>
    <w:rsid w:val="056B3B9E"/>
    <w:rsid w:val="0593AC73"/>
    <w:rsid w:val="07AE2B56"/>
    <w:rsid w:val="0954381A"/>
    <w:rsid w:val="0A410AA1"/>
    <w:rsid w:val="0CA34EA1"/>
    <w:rsid w:val="0DC384D9"/>
    <w:rsid w:val="13C588CF"/>
    <w:rsid w:val="14DFCD74"/>
    <w:rsid w:val="15F14716"/>
    <w:rsid w:val="16449904"/>
    <w:rsid w:val="19359AD8"/>
    <w:rsid w:val="1A91DAEF"/>
    <w:rsid w:val="1AD86317"/>
    <w:rsid w:val="23F60228"/>
    <w:rsid w:val="2585BD0D"/>
    <w:rsid w:val="269075F7"/>
    <w:rsid w:val="27E5781B"/>
    <w:rsid w:val="28A9D40B"/>
    <w:rsid w:val="3083D710"/>
    <w:rsid w:val="32FA3D34"/>
    <w:rsid w:val="38CC8503"/>
    <w:rsid w:val="3B4CCC9A"/>
    <w:rsid w:val="3E5D0B19"/>
    <w:rsid w:val="3FF9AF77"/>
    <w:rsid w:val="4A3D84F6"/>
    <w:rsid w:val="4CF8E342"/>
    <w:rsid w:val="507EE801"/>
    <w:rsid w:val="514EBE46"/>
    <w:rsid w:val="55366B77"/>
    <w:rsid w:val="59884DDF"/>
    <w:rsid w:val="5A30A1D3"/>
    <w:rsid w:val="60B3DE41"/>
    <w:rsid w:val="626CDFE8"/>
    <w:rsid w:val="640E4D72"/>
    <w:rsid w:val="65FBAB63"/>
    <w:rsid w:val="68E70884"/>
    <w:rsid w:val="69C85CD9"/>
    <w:rsid w:val="71BAB20E"/>
    <w:rsid w:val="7918D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B4036"/>
  <w15:chartTrackingRefBased/>
  <w15:docId w15:val="{0B16B6F0-D62A-42B5-8983-3EEF41F0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bottom w:val="single" w:sz="12" w:space="31" w:color="auto"/>
      </w:pBd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sid w:val="00C326B1"/>
    <w:pPr>
      <w:widowControl w:val="0"/>
      <w:overflowPunct w:val="0"/>
      <w:autoSpaceDE w:val="0"/>
      <w:autoSpaceDN w:val="0"/>
      <w:adjustRightInd w:val="0"/>
      <w:jc w:val="both"/>
    </w:pPr>
    <w:rPr>
      <w:color w:val="000000"/>
      <w:kern w:val="28"/>
      <w:sz w:val="24"/>
      <w:szCs w:val="22"/>
    </w:rPr>
  </w:style>
  <w:style w:type="table" w:styleId="TableGrid">
    <w:name w:val="Table Grid"/>
    <w:basedOn w:val="TableNormal"/>
    <w:rsid w:val="00C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26B1"/>
    <w:rPr>
      <w:color w:val="0000FF"/>
      <w:u w:val="single"/>
    </w:rPr>
  </w:style>
  <w:style w:type="paragraph" w:styleId="ListParagraph">
    <w:name w:val="List Paragraph"/>
    <w:basedOn w:val="Normal"/>
    <w:uiPriority w:val="34"/>
    <w:qFormat/>
    <w:rsid w:val="00A73510"/>
    <w:pPr>
      <w:ind w:left="720"/>
    </w:pPr>
  </w:style>
  <w:style w:type="paragraph" w:styleId="BalloonText">
    <w:name w:val="Balloon Text"/>
    <w:basedOn w:val="Normal"/>
    <w:link w:val="BalloonTextChar"/>
    <w:rsid w:val="001758DB"/>
    <w:rPr>
      <w:rFonts w:ascii="Tahoma" w:hAnsi="Tahoma" w:cs="Tahoma"/>
      <w:sz w:val="16"/>
      <w:szCs w:val="16"/>
    </w:rPr>
  </w:style>
  <w:style w:type="character" w:customStyle="1" w:styleId="BalloonTextChar">
    <w:name w:val="Balloon Text Char"/>
    <w:link w:val="BalloonText"/>
    <w:rsid w:val="001758DB"/>
    <w:rPr>
      <w:rFonts w:ascii="Tahoma" w:hAnsi="Tahoma" w:cs="Tahoma"/>
      <w:sz w:val="16"/>
      <w:szCs w:val="16"/>
    </w:rPr>
  </w:style>
  <w:style w:type="character" w:customStyle="1" w:styleId="HeaderChar">
    <w:name w:val="Header Char"/>
    <w:link w:val="Header"/>
    <w:uiPriority w:val="99"/>
    <w:rsid w:val="005A6F1A"/>
  </w:style>
  <w:style w:type="character" w:customStyle="1" w:styleId="FooterChar">
    <w:name w:val="Footer Char"/>
    <w:link w:val="Footer"/>
    <w:uiPriority w:val="99"/>
    <w:rsid w:val="005A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5039">
      <w:bodyDiv w:val="1"/>
      <w:marLeft w:val="0"/>
      <w:marRight w:val="0"/>
      <w:marTop w:val="0"/>
      <w:marBottom w:val="0"/>
      <w:divBdr>
        <w:top w:val="none" w:sz="0" w:space="0" w:color="auto"/>
        <w:left w:val="none" w:sz="0" w:space="0" w:color="auto"/>
        <w:bottom w:val="none" w:sz="0" w:space="0" w:color="auto"/>
        <w:right w:val="none" w:sz="0" w:space="0" w:color="auto"/>
      </w:divBdr>
    </w:div>
    <w:div w:id="592738016">
      <w:bodyDiv w:val="1"/>
      <w:marLeft w:val="0"/>
      <w:marRight w:val="0"/>
      <w:marTop w:val="0"/>
      <w:marBottom w:val="0"/>
      <w:divBdr>
        <w:top w:val="none" w:sz="0" w:space="0" w:color="auto"/>
        <w:left w:val="none" w:sz="0" w:space="0" w:color="auto"/>
        <w:bottom w:val="none" w:sz="0" w:space="0" w:color="auto"/>
        <w:right w:val="none" w:sz="0" w:space="0" w:color="auto"/>
      </w:divBdr>
    </w:div>
    <w:div w:id="951940019">
      <w:bodyDiv w:val="1"/>
      <w:marLeft w:val="0"/>
      <w:marRight w:val="0"/>
      <w:marTop w:val="0"/>
      <w:marBottom w:val="0"/>
      <w:divBdr>
        <w:top w:val="none" w:sz="0" w:space="0" w:color="auto"/>
        <w:left w:val="none" w:sz="0" w:space="0" w:color="auto"/>
        <w:bottom w:val="none" w:sz="0" w:space="0" w:color="auto"/>
        <w:right w:val="none" w:sz="0" w:space="0" w:color="auto"/>
      </w:divBdr>
    </w:div>
    <w:div w:id="20984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7D48AF014A0489234DF60CD349F8E" ma:contentTypeVersion="13" ma:contentTypeDescription="Create a new document." ma:contentTypeScope="" ma:versionID="b27b34afa364377013d294349597a20a">
  <xsd:schema xmlns:xsd="http://www.w3.org/2001/XMLSchema" xmlns:xs="http://www.w3.org/2001/XMLSchema" xmlns:p="http://schemas.microsoft.com/office/2006/metadata/properties" xmlns:ns3="83b46079-25f6-4c8f-9c1f-ca6781705366" xmlns:ns4="418824fc-f0b7-460f-9da4-7dda02456b4d" targetNamespace="http://schemas.microsoft.com/office/2006/metadata/properties" ma:root="true" ma:fieldsID="94524227340384d668741e1afe9c9e1e" ns3:_="" ns4:_="">
    <xsd:import namespace="83b46079-25f6-4c8f-9c1f-ca6781705366"/>
    <xsd:import namespace="418824fc-f0b7-460f-9da4-7dda02456b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6079-25f6-4c8f-9c1f-ca6781705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8824fc-f0b7-460f-9da4-7dda0245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8A82-F74D-4542-A137-7BCE7FE7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6079-25f6-4c8f-9c1f-ca6781705366"/>
    <ds:schemaRef ds:uri="418824fc-f0b7-460f-9da4-7dda0245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C4D5B-70A0-4C3A-9AF1-5A5342FA3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612477-ADBF-4A60-91D4-98C0BE883F64}">
  <ds:schemaRefs>
    <ds:schemaRef ds:uri="http://schemas.microsoft.com/sharepoint/v3/contenttype/forms"/>
  </ds:schemaRefs>
</ds:datastoreItem>
</file>

<file path=customXml/itemProps4.xml><?xml version="1.0" encoding="utf-8"?>
<ds:datastoreItem xmlns:ds="http://schemas.openxmlformats.org/officeDocument/2006/customXml" ds:itemID="{134E7B86-A5B2-4143-8DB6-927157D6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4664</Characters>
  <Application>Microsoft Office Word</Application>
  <DocSecurity>0</DocSecurity>
  <Lines>38</Lines>
  <Paragraphs>10</Paragraphs>
  <ScaleCrop>false</ScaleCrop>
  <Company>MOVRC</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MOVRC</dc:title>
  <dc:subject/>
  <dc:creator>Kathy Roedersheimer</dc:creator>
  <cp:keywords/>
  <dc:description/>
  <cp:lastModifiedBy>Madison</cp:lastModifiedBy>
  <cp:revision>5</cp:revision>
  <cp:lastPrinted>2022-04-22T19:04:00Z</cp:lastPrinted>
  <dcterms:created xsi:type="dcterms:W3CDTF">2023-02-06T19:19:00Z</dcterms:created>
  <dcterms:modified xsi:type="dcterms:W3CDTF">2023-02-10T21:09:00Z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0x0101005D17D48AF014A0489234DF60CD349F8E</vt:lpwstr>
  </property>
</Properties>
</file>